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92824" w:rsidRPr="00531513" w:rsidRDefault="00A92824" w:rsidP="00531513">
      <w:pPr>
        <w:spacing w:after="0" w:line="240" w:lineRule="auto"/>
        <w:ind w:firstLine="425"/>
        <w:rPr>
          <w:rFonts w:ascii="Times New Roman" w:hAnsi="Times New Roman" w:cs="Times New Roman"/>
        </w:rPr>
      </w:pPr>
    </w:p>
    <w:p w:rsidR="002449A2" w:rsidRPr="00531513" w:rsidRDefault="00531513" w:rsidP="00531513">
      <w:pPr>
        <w:spacing w:after="0" w:line="240" w:lineRule="auto"/>
        <w:ind w:firstLine="425"/>
        <w:jc w:val="center"/>
        <w:rPr>
          <w:rFonts w:ascii="Times New Roman" w:hAnsi="Times New Roman" w:cs="Times New Roman"/>
          <w:b/>
          <w:sz w:val="28"/>
          <w:szCs w:val="28"/>
        </w:rPr>
      </w:pPr>
      <w:r w:rsidRPr="00531513">
        <w:rPr>
          <w:rFonts w:ascii="Times New Roman" w:hAnsi="Times New Roman" w:cs="Times New Roman"/>
          <w:b/>
          <w:sz w:val="28"/>
          <w:szCs w:val="28"/>
        </w:rPr>
        <w:t>60 MM MOŹDZIERZE</w:t>
      </w:r>
    </w:p>
    <w:p w:rsidR="00A54CB3" w:rsidRPr="00531513" w:rsidRDefault="00A54CB3" w:rsidP="00531513">
      <w:pPr>
        <w:spacing w:after="0" w:line="240" w:lineRule="auto"/>
        <w:ind w:firstLine="425"/>
        <w:jc w:val="center"/>
        <w:rPr>
          <w:rFonts w:ascii="Times New Roman" w:hAnsi="Times New Roman" w:cs="Times New Roman"/>
          <w:sz w:val="20"/>
          <w:szCs w:val="24"/>
        </w:rPr>
      </w:pPr>
    </w:p>
    <w:p w:rsidR="002449A2" w:rsidRPr="00531513" w:rsidRDefault="00AC7C80" w:rsidP="00531513">
      <w:pPr>
        <w:spacing w:after="0" w:line="240" w:lineRule="auto"/>
        <w:ind w:firstLine="425"/>
        <w:jc w:val="center"/>
        <w:rPr>
          <w:rFonts w:ascii="Times New Roman" w:hAnsi="Times New Roman" w:cs="Times New Roman"/>
          <w:szCs w:val="24"/>
        </w:rPr>
      </w:pPr>
      <w:r w:rsidRPr="00531513">
        <w:rPr>
          <w:rFonts w:ascii="Times New Roman" w:hAnsi="Times New Roman" w:cs="Times New Roman"/>
          <w:szCs w:val="24"/>
        </w:rPr>
        <w:t>Adam Henczel</w:t>
      </w:r>
    </w:p>
    <w:p w:rsidR="002449A2" w:rsidRPr="00531513" w:rsidRDefault="002449A2" w:rsidP="00531513">
      <w:pPr>
        <w:spacing w:after="0" w:line="240" w:lineRule="auto"/>
        <w:ind w:firstLine="425"/>
        <w:jc w:val="center"/>
        <w:rPr>
          <w:rFonts w:ascii="Times New Roman" w:hAnsi="Times New Roman" w:cs="Times New Roman"/>
          <w:szCs w:val="24"/>
        </w:rPr>
      </w:pPr>
      <w:r w:rsidRPr="00531513">
        <w:rPr>
          <w:rFonts w:ascii="Times New Roman" w:hAnsi="Times New Roman" w:cs="Times New Roman"/>
          <w:szCs w:val="24"/>
        </w:rPr>
        <w:t>Zakłady Mechaniczne „Tarnów” S.A</w:t>
      </w:r>
    </w:p>
    <w:p w:rsidR="00A54CB3" w:rsidRPr="00531513" w:rsidRDefault="00A54CB3" w:rsidP="00531513">
      <w:pPr>
        <w:spacing w:after="0" w:line="240" w:lineRule="auto"/>
        <w:ind w:firstLine="425"/>
        <w:jc w:val="both"/>
        <w:rPr>
          <w:rFonts w:ascii="Times New Roman" w:hAnsi="Times New Roman" w:cs="Times New Roman"/>
          <w:i/>
          <w:iCs/>
        </w:rPr>
      </w:pPr>
    </w:p>
    <w:p w:rsidR="00AA42A1" w:rsidRPr="00531513" w:rsidRDefault="005E26BC" w:rsidP="00531513">
      <w:pPr>
        <w:pStyle w:val="NormalnyWeb"/>
        <w:shd w:val="clear" w:color="auto" w:fill="FFFFFF"/>
        <w:spacing w:before="0" w:beforeAutospacing="0" w:after="240" w:afterAutospacing="0" w:line="315" w:lineRule="atLeast"/>
        <w:jc w:val="both"/>
        <w:rPr>
          <w:rFonts w:eastAsiaTheme="minorHAnsi"/>
          <w:sz w:val="22"/>
          <w:lang w:eastAsia="en-US"/>
        </w:rPr>
      </w:pPr>
      <w:r w:rsidRPr="00531513">
        <w:rPr>
          <w:rFonts w:eastAsiaTheme="minorHAnsi"/>
          <w:b/>
          <w:sz w:val="22"/>
          <w:lang w:eastAsia="en-US"/>
        </w:rPr>
        <w:t>Streszczenie:</w:t>
      </w:r>
      <w:r w:rsidR="00384AFE" w:rsidRPr="00531513">
        <w:rPr>
          <w:rFonts w:eastAsiaTheme="minorHAnsi"/>
          <w:b/>
          <w:sz w:val="22"/>
          <w:lang w:eastAsia="en-US"/>
        </w:rPr>
        <w:t xml:space="preserve"> </w:t>
      </w:r>
      <w:r w:rsidR="00AA42A1" w:rsidRPr="00531513">
        <w:rPr>
          <w:rFonts w:eastAsiaTheme="minorHAnsi"/>
          <w:sz w:val="22"/>
          <w:lang w:eastAsia="en-US"/>
        </w:rPr>
        <w:t xml:space="preserve">Charakter większości konfliktów </w:t>
      </w:r>
      <w:r w:rsidR="00C215FF" w:rsidRPr="00531513">
        <w:rPr>
          <w:rFonts w:eastAsiaTheme="minorHAnsi"/>
          <w:sz w:val="22"/>
          <w:lang w:eastAsia="en-US"/>
        </w:rPr>
        <w:t xml:space="preserve">zbrojnych </w:t>
      </w:r>
      <w:r w:rsidR="00AA42A1" w:rsidRPr="00531513">
        <w:rPr>
          <w:rFonts w:eastAsiaTheme="minorHAnsi"/>
          <w:sz w:val="22"/>
          <w:lang w:eastAsia="en-US"/>
        </w:rPr>
        <w:t>ostatnich 20</w:t>
      </w:r>
      <w:r w:rsidR="003728EF">
        <w:rPr>
          <w:rFonts w:eastAsiaTheme="minorHAnsi"/>
          <w:sz w:val="22"/>
          <w:lang w:eastAsia="en-US"/>
        </w:rPr>
        <w:t xml:space="preserve"> lat znacząco przyczynił się do </w:t>
      </w:r>
      <w:r w:rsidR="00AA42A1" w:rsidRPr="00531513">
        <w:rPr>
          <w:rFonts w:eastAsiaTheme="minorHAnsi"/>
          <w:sz w:val="22"/>
          <w:lang w:eastAsia="en-US"/>
        </w:rPr>
        <w:t>nieco zaskakujących zmian w sposobie myślenia współczesnych strategów wojskowych zapowiadających koniec klasycznej artylerii znanej nam z początku lat dziewięćdziesiątych. Zobowiązanie się przez Polskę zgodnie z podpisanym 19 listopad</w:t>
      </w:r>
      <w:r w:rsidR="003728EF">
        <w:rPr>
          <w:rFonts w:eastAsiaTheme="minorHAnsi"/>
          <w:sz w:val="22"/>
          <w:lang w:eastAsia="en-US"/>
        </w:rPr>
        <w:t>a 1990r. w Paryżu  „Traktatem o </w:t>
      </w:r>
      <w:r w:rsidR="00AA42A1" w:rsidRPr="00531513">
        <w:rPr>
          <w:rFonts w:eastAsiaTheme="minorHAnsi"/>
          <w:sz w:val="22"/>
          <w:lang w:eastAsia="en-US"/>
        </w:rPr>
        <w:t>konwencjonalnych siłach w Europie” (Treaty on Conventional Armed Forces</w:t>
      </w:r>
      <w:r w:rsidR="003728EF">
        <w:rPr>
          <w:rFonts w:eastAsiaTheme="minorHAnsi"/>
          <w:sz w:val="22"/>
          <w:lang w:eastAsia="en-US"/>
        </w:rPr>
        <w:t xml:space="preserve"> in Europe CFE)  do </w:t>
      </w:r>
      <w:r w:rsidR="00AA42A1" w:rsidRPr="00531513">
        <w:rPr>
          <w:rFonts w:eastAsiaTheme="minorHAnsi"/>
          <w:sz w:val="22"/>
          <w:lang w:eastAsia="en-US"/>
        </w:rPr>
        <w:t>posiadania maksymalnie 1610 systemów artyleryjskich</w:t>
      </w:r>
      <w:r w:rsidR="00324168" w:rsidRPr="00531513">
        <w:rPr>
          <w:rFonts w:eastAsiaTheme="minorHAnsi"/>
          <w:sz w:val="22"/>
          <w:lang w:eastAsia="en-US"/>
        </w:rPr>
        <w:t xml:space="preserve"> </w:t>
      </w:r>
      <w:r w:rsidR="00F2091A" w:rsidRPr="00531513">
        <w:rPr>
          <w:rFonts w:eastAsiaTheme="minorHAnsi"/>
          <w:sz w:val="22"/>
          <w:lang w:eastAsia="en-US"/>
        </w:rPr>
        <w:t>w</w:t>
      </w:r>
      <w:r w:rsidR="00AA42A1" w:rsidRPr="00531513">
        <w:rPr>
          <w:rFonts w:eastAsiaTheme="minorHAnsi"/>
          <w:sz w:val="22"/>
          <w:lang w:eastAsia="en-US"/>
        </w:rPr>
        <w:t xml:space="preserve"> kalibrze powyżej 100 mm, doprowadziło do całkowitej likwidacji</w:t>
      </w:r>
      <w:r w:rsidR="00324168" w:rsidRPr="00531513">
        <w:rPr>
          <w:rFonts w:eastAsiaTheme="minorHAnsi"/>
          <w:sz w:val="22"/>
          <w:lang w:eastAsia="en-US"/>
        </w:rPr>
        <w:t xml:space="preserve"> </w:t>
      </w:r>
      <w:r w:rsidR="00EF6BE7" w:rsidRPr="00531513">
        <w:rPr>
          <w:rFonts w:eastAsiaTheme="minorHAnsi"/>
          <w:sz w:val="22"/>
          <w:lang w:eastAsia="en-US"/>
        </w:rPr>
        <w:t>jedenastu</w:t>
      </w:r>
      <w:r w:rsidR="00324168" w:rsidRPr="00531513">
        <w:rPr>
          <w:rFonts w:eastAsiaTheme="minorHAnsi"/>
          <w:sz w:val="22"/>
          <w:lang w:eastAsia="en-US"/>
        </w:rPr>
        <w:t xml:space="preserve"> </w:t>
      </w:r>
      <w:r w:rsidR="00EF6BE7" w:rsidRPr="00531513">
        <w:rPr>
          <w:rFonts w:eastAsiaTheme="minorHAnsi"/>
          <w:sz w:val="22"/>
          <w:lang w:eastAsia="en-US"/>
        </w:rPr>
        <w:t>b</w:t>
      </w:r>
      <w:r w:rsidR="00AA42A1" w:rsidRPr="00531513">
        <w:rPr>
          <w:rFonts w:eastAsiaTheme="minorHAnsi"/>
          <w:sz w:val="22"/>
          <w:lang w:eastAsia="en-US"/>
        </w:rPr>
        <w:t xml:space="preserve">rygad </w:t>
      </w:r>
      <w:r w:rsidR="00EF6BE7" w:rsidRPr="00531513">
        <w:rPr>
          <w:rFonts w:eastAsiaTheme="minorHAnsi"/>
          <w:sz w:val="22"/>
          <w:lang w:eastAsia="en-US"/>
        </w:rPr>
        <w:t>a</w:t>
      </w:r>
      <w:r w:rsidR="00AA42A1" w:rsidRPr="00531513">
        <w:rPr>
          <w:rFonts w:eastAsiaTheme="minorHAnsi"/>
          <w:sz w:val="22"/>
          <w:lang w:eastAsia="en-US"/>
        </w:rPr>
        <w:t xml:space="preserve">rtylerii, </w:t>
      </w:r>
      <w:r w:rsidR="00EF6BE7" w:rsidRPr="00531513">
        <w:rPr>
          <w:rFonts w:eastAsiaTheme="minorHAnsi"/>
          <w:sz w:val="22"/>
          <w:lang w:eastAsia="en-US"/>
        </w:rPr>
        <w:t xml:space="preserve">trzydziestu siedmiu </w:t>
      </w:r>
      <w:r w:rsidR="00AA42A1" w:rsidRPr="00531513">
        <w:rPr>
          <w:rFonts w:eastAsiaTheme="minorHAnsi"/>
          <w:sz w:val="22"/>
          <w:lang w:eastAsia="en-US"/>
        </w:rPr>
        <w:t xml:space="preserve"> pułków oraz </w:t>
      </w:r>
      <w:r w:rsidR="00EF6BE7" w:rsidRPr="00531513">
        <w:rPr>
          <w:rFonts w:eastAsiaTheme="minorHAnsi"/>
          <w:sz w:val="22"/>
          <w:lang w:eastAsia="en-US"/>
        </w:rPr>
        <w:t>siedemnastu</w:t>
      </w:r>
      <w:r w:rsidR="00AA42A1" w:rsidRPr="00531513">
        <w:rPr>
          <w:rFonts w:eastAsiaTheme="minorHAnsi"/>
          <w:sz w:val="22"/>
          <w:lang w:eastAsia="en-US"/>
        </w:rPr>
        <w:t xml:space="preserve"> dywizjonów. Należy w tym miejscu wspomnieć, że po roku 2012 do zabezpieczenia zadań wsparcia ogniowego pozostały trzy pułki oraz dwa dywizjony artylerii. Tak znaczna redukcja wojsk artyleryjskich w Siłach Zbrojnych Rzeczpospolitej Polskiej spowodowała  możliwość zastąpienia powszechnie stosowanej broni artyleryjskiej moździerzami. Zakłady Mechaniczne „Tarnów” S.A dzięki innowacyjnemu podejściu do zachodzących zmian w s</w:t>
      </w:r>
      <w:r w:rsidR="003728EF">
        <w:rPr>
          <w:rFonts w:eastAsiaTheme="minorHAnsi"/>
          <w:sz w:val="22"/>
          <w:lang w:eastAsia="en-US"/>
        </w:rPr>
        <w:t>trukturach polskiej armii już z </w:t>
      </w:r>
      <w:r w:rsidR="00AA42A1" w:rsidRPr="00531513">
        <w:rPr>
          <w:rFonts w:eastAsiaTheme="minorHAnsi"/>
          <w:sz w:val="22"/>
          <w:lang w:eastAsia="en-US"/>
        </w:rPr>
        <w:t xml:space="preserve">początkiem lat dziewięćdziesiątych </w:t>
      </w:r>
      <w:r w:rsidRPr="00531513">
        <w:rPr>
          <w:rFonts w:eastAsiaTheme="minorHAnsi"/>
          <w:sz w:val="22"/>
          <w:lang w:eastAsia="en-US"/>
        </w:rPr>
        <w:t>rozpoczęły</w:t>
      </w:r>
      <w:r w:rsidR="00AA42A1" w:rsidRPr="00531513">
        <w:rPr>
          <w:rFonts w:eastAsiaTheme="minorHAnsi"/>
          <w:sz w:val="22"/>
          <w:lang w:eastAsia="en-US"/>
        </w:rPr>
        <w:t xml:space="preserve"> prace badawcze nad </w:t>
      </w:r>
      <w:r w:rsidR="00FA7770" w:rsidRPr="00531513">
        <w:rPr>
          <w:rFonts w:eastAsiaTheme="minorHAnsi"/>
          <w:sz w:val="22"/>
          <w:lang w:eastAsia="en-US"/>
        </w:rPr>
        <w:t xml:space="preserve">lekkimi </w:t>
      </w:r>
      <w:r w:rsidR="00AA42A1" w:rsidRPr="00531513">
        <w:rPr>
          <w:rFonts w:eastAsiaTheme="minorHAnsi"/>
          <w:sz w:val="22"/>
          <w:lang w:eastAsia="en-US"/>
        </w:rPr>
        <w:t>moździerzami kalibru 60 milimetrów.</w:t>
      </w:r>
      <w:r w:rsidR="00315528" w:rsidRPr="00531513">
        <w:rPr>
          <w:rFonts w:eastAsiaTheme="minorHAnsi"/>
          <w:sz w:val="22"/>
          <w:lang w:eastAsia="en-US"/>
        </w:rPr>
        <w:t xml:space="preserve"> Bardzo wysokie wymagania stawiane przez ówczesnych</w:t>
      </w:r>
      <w:r w:rsidR="00324168" w:rsidRPr="00531513">
        <w:rPr>
          <w:rFonts w:eastAsiaTheme="minorHAnsi"/>
          <w:sz w:val="22"/>
          <w:lang w:eastAsia="en-US"/>
        </w:rPr>
        <w:t xml:space="preserve"> </w:t>
      </w:r>
      <w:r w:rsidR="00315528" w:rsidRPr="00531513">
        <w:rPr>
          <w:rFonts w:eastAsiaTheme="minorHAnsi"/>
          <w:sz w:val="22"/>
          <w:lang w:eastAsia="en-US"/>
        </w:rPr>
        <w:t>przedstawicieli Ministerstwa Obrony Narodowej zaowocowały powstaniem i wdrożeniem na wyposażenie jednostek wojskowych dwóch bardzo prostych w obsłudze, wytrzymałych i nowoczesnych moździerzy</w:t>
      </w:r>
      <w:r w:rsidR="00AC7C80" w:rsidRPr="00531513">
        <w:rPr>
          <w:rFonts w:eastAsiaTheme="minorHAnsi"/>
          <w:sz w:val="22"/>
          <w:lang w:eastAsia="en-US"/>
        </w:rPr>
        <w:t>,</w:t>
      </w:r>
      <w:r w:rsidR="00315528" w:rsidRPr="00531513">
        <w:rPr>
          <w:rFonts w:eastAsiaTheme="minorHAnsi"/>
          <w:sz w:val="22"/>
          <w:lang w:eastAsia="en-US"/>
        </w:rPr>
        <w:t xml:space="preserve"> LM-60D oraz LM-60K. </w:t>
      </w:r>
      <w:r w:rsidR="004D2C47" w:rsidRPr="00531513">
        <w:rPr>
          <w:rFonts w:eastAsiaTheme="minorHAnsi"/>
          <w:sz w:val="22"/>
          <w:lang w:eastAsia="en-US"/>
        </w:rPr>
        <w:t xml:space="preserve">ZMT jako wiodący producent tak zwanej </w:t>
      </w:r>
      <w:r w:rsidR="00496BF4" w:rsidRPr="00531513">
        <w:rPr>
          <w:rFonts w:eastAsiaTheme="minorHAnsi"/>
          <w:sz w:val="22"/>
          <w:lang w:eastAsia="en-US"/>
        </w:rPr>
        <w:t>„</w:t>
      </w:r>
      <w:r w:rsidR="004D2C47" w:rsidRPr="00531513">
        <w:rPr>
          <w:rFonts w:eastAsiaTheme="minorHAnsi"/>
          <w:sz w:val="22"/>
          <w:lang w:eastAsia="en-US"/>
        </w:rPr>
        <w:t>kieszonkowej artylerii</w:t>
      </w:r>
      <w:r w:rsidR="00496BF4" w:rsidRPr="00531513">
        <w:rPr>
          <w:rFonts w:eastAsiaTheme="minorHAnsi"/>
          <w:sz w:val="22"/>
          <w:lang w:eastAsia="en-US"/>
        </w:rPr>
        <w:t>”</w:t>
      </w:r>
      <w:r w:rsidR="004D2C47" w:rsidRPr="00531513">
        <w:rPr>
          <w:rFonts w:eastAsiaTheme="minorHAnsi"/>
          <w:sz w:val="22"/>
          <w:lang w:eastAsia="en-US"/>
        </w:rPr>
        <w:t xml:space="preserve"> nadal </w:t>
      </w:r>
      <w:r w:rsidR="00496BF4" w:rsidRPr="00531513">
        <w:rPr>
          <w:rFonts w:eastAsiaTheme="minorHAnsi"/>
          <w:sz w:val="22"/>
          <w:lang w:eastAsia="en-US"/>
        </w:rPr>
        <w:t xml:space="preserve">poszukuje rozwiązań odpowiadających zapotrzebowaniom potencjalnych klientów zainteresowanych zwiększoną donośnością, </w:t>
      </w:r>
      <w:r w:rsidR="00EF6BE7" w:rsidRPr="00531513">
        <w:rPr>
          <w:rFonts w:eastAsiaTheme="minorHAnsi"/>
          <w:sz w:val="22"/>
          <w:lang w:eastAsia="en-US"/>
        </w:rPr>
        <w:t xml:space="preserve">szybkostrzelnością oraz </w:t>
      </w:r>
      <w:r w:rsidR="00496BF4" w:rsidRPr="00531513">
        <w:rPr>
          <w:rFonts w:eastAsiaTheme="minorHAnsi"/>
          <w:sz w:val="22"/>
          <w:lang w:eastAsia="en-US"/>
        </w:rPr>
        <w:t>precyzją oddawanych strzałów</w:t>
      </w:r>
      <w:r w:rsidR="003813B7" w:rsidRPr="00531513">
        <w:rPr>
          <w:rFonts w:eastAsiaTheme="minorHAnsi"/>
          <w:sz w:val="22"/>
          <w:lang w:eastAsia="en-US"/>
        </w:rPr>
        <w:t xml:space="preserve">. </w:t>
      </w:r>
      <w:r w:rsidR="00AC7C80" w:rsidRPr="00531513">
        <w:rPr>
          <w:rFonts w:eastAsiaTheme="minorHAnsi"/>
          <w:sz w:val="22"/>
          <w:lang w:eastAsia="en-US"/>
        </w:rPr>
        <w:t>Uniwersalność zastosowanych rozwiązań konstrukcyjnych w moździerzach LM-60D oraz LM-60K pozwala na ciągłą ich modyfikację</w:t>
      </w:r>
      <w:r w:rsidR="00FA7770" w:rsidRPr="00531513">
        <w:rPr>
          <w:rFonts w:eastAsiaTheme="minorHAnsi"/>
          <w:sz w:val="22"/>
          <w:lang w:eastAsia="en-US"/>
        </w:rPr>
        <w:t>,</w:t>
      </w:r>
      <w:r w:rsidR="00AC7C80" w:rsidRPr="00531513">
        <w:rPr>
          <w:rFonts w:eastAsiaTheme="minorHAnsi"/>
          <w:sz w:val="22"/>
          <w:lang w:eastAsia="en-US"/>
        </w:rPr>
        <w:t xml:space="preserve"> a co za tym idzie zwiększenie oferty o moździerze dostosowane kalibrem do </w:t>
      </w:r>
      <w:r w:rsidR="00FA7770" w:rsidRPr="00531513">
        <w:rPr>
          <w:rFonts w:eastAsiaTheme="minorHAnsi"/>
          <w:sz w:val="22"/>
          <w:lang w:eastAsia="en-US"/>
        </w:rPr>
        <w:t xml:space="preserve">tzw. standardu natowskiego w układzie klasycznym oraz modułowym. </w:t>
      </w:r>
    </w:p>
    <w:p w:rsidR="00531513" w:rsidRPr="00977659" w:rsidRDefault="00531513" w:rsidP="00531513">
      <w:pPr>
        <w:pStyle w:val="NormalnyWeb"/>
        <w:shd w:val="clear" w:color="auto" w:fill="FFFFFF"/>
        <w:spacing w:before="0" w:beforeAutospacing="0" w:after="240" w:afterAutospacing="0" w:line="315" w:lineRule="atLeast"/>
        <w:jc w:val="both"/>
        <w:rPr>
          <w:rFonts w:eastAsiaTheme="minorHAnsi"/>
          <w:sz w:val="22"/>
          <w:lang w:val="en-US" w:eastAsia="en-US"/>
        </w:rPr>
      </w:pPr>
      <w:r w:rsidRPr="00977659">
        <w:rPr>
          <w:rFonts w:eastAsiaTheme="minorHAnsi"/>
          <w:sz w:val="22"/>
          <w:lang w:val="en-US" w:eastAsia="en-US"/>
        </w:rPr>
        <w:t xml:space="preserve"> </w:t>
      </w:r>
    </w:p>
    <w:p w:rsidR="00531513" w:rsidRPr="00531513" w:rsidRDefault="00531513" w:rsidP="00531513">
      <w:pPr>
        <w:pStyle w:val="NormalnyWeb"/>
        <w:shd w:val="clear" w:color="auto" w:fill="FFFFFF"/>
        <w:spacing w:after="240" w:line="315" w:lineRule="atLeast"/>
        <w:ind w:firstLine="425"/>
        <w:jc w:val="center"/>
        <w:rPr>
          <w:rFonts w:eastAsiaTheme="minorHAnsi"/>
          <w:sz w:val="28"/>
          <w:lang w:val="en-US" w:eastAsia="en-US"/>
        </w:rPr>
      </w:pPr>
      <w:r w:rsidRPr="00531513">
        <w:rPr>
          <w:rFonts w:eastAsiaTheme="minorHAnsi"/>
          <w:b/>
          <w:sz w:val="28"/>
          <w:lang w:val="en-US" w:eastAsia="en-US"/>
        </w:rPr>
        <w:t>60 MM MORTARS</w:t>
      </w:r>
    </w:p>
    <w:p w:rsidR="00531513" w:rsidRPr="00531513" w:rsidRDefault="00531513" w:rsidP="00531513">
      <w:pPr>
        <w:pStyle w:val="NormalnyWeb"/>
        <w:shd w:val="clear" w:color="auto" w:fill="FFFFFF"/>
        <w:spacing w:after="240" w:line="315" w:lineRule="atLeast"/>
        <w:jc w:val="both"/>
        <w:rPr>
          <w:rFonts w:eastAsiaTheme="minorHAnsi"/>
          <w:b/>
          <w:sz w:val="22"/>
          <w:lang w:val="en-US" w:eastAsia="en-US"/>
        </w:rPr>
      </w:pPr>
      <w:r w:rsidRPr="00531513">
        <w:rPr>
          <w:rFonts w:eastAsiaTheme="minorHAnsi"/>
          <w:b/>
          <w:sz w:val="22"/>
          <w:lang w:val="en-US" w:eastAsia="en-US"/>
        </w:rPr>
        <w:t>Abstract:</w:t>
      </w:r>
      <w:r w:rsidRPr="00531513">
        <w:rPr>
          <w:lang w:val="en-US"/>
        </w:rPr>
        <w:t xml:space="preserve"> </w:t>
      </w:r>
      <w:r w:rsidRPr="00531513">
        <w:rPr>
          <w:rFonts w:eastAsiaTheme="minorHAnsi"/>
          <w:sz w:val="22"/>
          <w:lang w:val="en-US" w:eastAsia="en-US"/>
        </w:rPr>
        <w:t xml:space="preserve">Nature of most armed conflicts for past 20 years has significantly contributed to surprising changes in the way of thinking of contemporary military strategists who predicted the end of classic artillery that was known from the beginning of the 90’s. According to the Treaty on Conventional Armed Forces in Europe, Poland was obliged to store in military possession amount of maximum 1610 artillery systems of a caliber above 100 mm, the aforementioned treaty had led to entire decommission of eleven artillery brigades, thirty seven regiments and seventeen squadrons. It must be mentioned that after 2012, in order to secure fire support tasks, there are only three regiments and two artillery squadrons left. Such a significant reduction of artillery troops in the Armed Forces of the Republic of Poland has created a possibility of replacing the commonly used artillery weapons by mortars. Zakłady Mechaniczne “Tarnów” S.A. managed to acquire an innovative approach to the occurring changes in the Polish Army structure. In the beginning of the 90’s research works on light mortars of 60 mm caliber have been initiated. Demands and expectations of the Ministry of National Defense contributed to creatingand implementing two very simple, user friendly, durable and at the same time modern mortars: LM-60D and LM-60K. ZMT as a leading producer of so called “pocket </w:t>
      </w:r>
      <w:r w:rsidRPr="00531513">
        <w:rPr>
          <w:rFonts w:eastAsiaTheme="minorHAnsi"/>
          <w:sz w:val="22"/>
          <w:lang w:val="en-US" w:eastAsia="en-US"/>
        </w:rPr>
        <w:lastRenderedPageBreak/>
        <w:t>artillery” searches for compatible solutions that meet demands of potential clients who might be interested in an increased range, rate of fire and precision of carried rounds. Versatility of applied mortar construction solutions for LM-60D and LM-60K allows for further modification and this goes along with an increasing capability for offered products such as mortars adjusted to a specific caliber and that would be NATO standard classic system and modular arrangement.</w:t>
      </w:r>
    </w:p>
    <w:p w:rsidR="00AA42A1" w:rsidRPr="00977659" w:rsidRDefault="00AA42A1" w:rsidP="00531513">
      <w:pPr>
        <w:spacing w:after="0" w:line="240" w:lineRule="auto"/>
        <w:ind w:firstLine="425"/>
        <w:jc w:val="both"/>
        <w:rPr>
          <w:rFonts w:ascii="Times New Roman" w:hAnsi="Times New Roman" w:cs="Times New Roman"/>
          <w:i/>
          <w:iCs/>
          <w:color w:val="808080"/>
        </w:rPr>
      </w:pPr>
    </w:p>
    <w:p w:rsidR="00A54CB3" w:rsidRPr="00977659" w:rsidRDefault="002449A2" w:rsidP="00531513">
      <w:pPr>
        <w:spacing w:after="0" w:line="240" w:lineRule="auto"/>
        <w:jc w:val="both"/>
        <w:rPr>
          <w:rFonts w:ascii="Times New Roman" w:hAnsi="Times New Roman" w:cs="Times New Roman"/>
          <w:b/>
          <w:sz w:val="28"/>
          <w:szCs w:val="24"/>
        </w:rPr>
      </w:pPr>
      <w:r w:rsidRPr="00977659">
        <w:rPr>
          <w:rFonts w:ascii="Times New Roman" w:hAnsi="Times New Roman" w:cs="Times New Roman"/>
          <w:b/>
          <w:sz w:val="28"/>
          <w:szCs w:val="24"/>
        </w:rPr>
        <w:t xml:space="preserve">1. Geneza </w:t>
      </w:r>
      <w:r w:rsidR="00FA7770" w:rsidRPr="00977659">
        <w:rPr>
          <w:rFonts w:ascii="Times New Roman" w:hAnsi="Times New Roman" w:cs="Times New Roman"/>
          <w:b/>
          <w:sz w:val="28"/>
          <w:szCs w:val="24"/>
        </w:rPr>
        <w:t>powstania</w:t>
      </w:r>
    </w:p>
    <w:p w:rsidR="00A54CB3" w:rsidRPr="00977659" w:rsidRDefault="00A54CB3" w:rsidP="00531513">
      <w:pPr>
        <w:spacing w:after="0" w:line="240" w:lineRule="auto"/>
        <w:ind w:firstLine="425"/>
        <w:jc w:val="both"/>
        <w:rPr>
          <w:rFonts w:ascii="Times New Roman" w:hAnsi="Times New Roman" w:cs="Times New Roman"/>
          <w:i/>
          <w:iCs/>
          <w:sz w:val="20"/>
          <w:szCs w:val="24"/>
        </w:rPr>
      </w:pPr>
    </w:p>
    <w:p w:rsidR="00384AFE" w:rsidRPr="00531513" w:rsidRDefault="00DD6B06" w:rsidP="00531513">
      <w:pPr>
        <w:pStyle w:val="NormalnyWeb"/>
        <w:shd w:val="clear" w:color="auto" w:fill="FFFFFF"/>
        <w:spacing w:before="0" w:beforeAutospacing="0" w:after="0" w:afterAutospacing="0"/>
        <w:ind w:firstLine="425"/>
        <w:jc w:val="both"/>
        <w:rPr>
          <w:rFonts w:eastAsiaTheme="minorHAnsi"/>
          <w:lang w:eastAsia="en-US"/>
        </w:rPr>
      </w:pPr>
      <w:r w:rsidRPr="00531513">
        <w:rPr>
          <w:rFonts w:eastAsiaTheme="minorHAnsi"/>
          <w:lang w:eastAsia="en-US"/>
        </w:rPr>
        <w:t xml:space="preserve">Pierwszy model badawczy polskiego lekkiego moździerza kalibru 60mm opracowano </w:t>
      </w:r>
      <w:r w:rsidR="00531513">
        <w:rPr>
          <w:rFonts w:eastAsiaTheme="minorHAnsi"/>
          <w:lang w:eastAsia="en-US"/>
        </w:rPr>
        <w:br/>
      </w:r>
      <w:r w:rsidRPr="00531513">
        <w:rPr>
          <w:rFonts w:eastAsiaTheme="minorHAnsi"/>
          <w:lang w:eastAsia="en-US"/>
        </w:rPr>
        <w:t>w roku 1990 w</w:t>
      </w:r>
      <w:r w:rsidR="00943982" w:rsidRPr="00531513">
        <w:rPr>
          <w:rFonts w:eastAsiaTheme="minorHAnsi"/>
          <w:lang w:eastAsia="en-US"/>
        </w:rPr>
        <w:t xml:space="preserve"> Wojskowej Akademii Technicznej. Z </w:t>
      </w:r>
      <w:r w:rsidRPr="00531513">
        <w:rPr>
          <w:rFonts w:eastAsiaTheme="minorHAnsi"/>
          <w:lang w:eastAsia="en-US"/>
        </w:rPr>
        <w:t xml:space="preserve">początkiem 1991 roku </w:t>
      </w:r>
      <w:r w:rsidR="00943982" w:rsidRPr="00531513">
        <w:rPr>
          <w:rFonts w:eastAsiaTheme="minorHAnsi"/>
          <w:lang w:eastAsia="en-US"/>
        </w:rPr>
        <w:t>w WITU powstał zespól pod kierownictwem płk Bronisława Habaja który przystąpił</w:t>
      </w:r>
      <w:r w:rsidRPr="00531513">
        <w:rPr>
          <w:rFonts w:eastAsiaTheme="minorHAnsi"/>
          <w:lang w:eastAsia="en-US"/>
        </w:rPr>
        <w:t xml:space="preserve"> do prac koncepcyjno-analitycznych w zakresie opracowania dwóch </w:t>
      </w:r>
      <w:r w:rsidR="000B56BF" w:rsidRPr="00531513">
        <w:rPr>
          <w:rFonts w:eastAsiaTheme="minorHAnsi"/>
          <w:lang w:eastAsia="en-US"/>
        </w:rPr>
        <w:t>odmiennych</w:t>
      </w:r>
      <w:r w:rsidR="005C221B" w:rsidRPr="00531513">
        <w:rPr>
          <w:rFonts w:eastAsiaTheme="minorHAnsi"/>
          <w:lang w:eastAsia="en-US"/>
        </w:rPr>
        <w:t xml:space="preserve"> środków ogniowych </w:t>
      </w:r>
      <w:r w:rsidR="00943982" w:rsidRPr="00531513">
        <w:rPr>
          <w:rFonts w:eastAsiaTheme="minorHAnsi"/>
          <w:lang w:eastAsia="en-US"/>
        </w:rPr>
        <w:t>z </w:t>
      </w:r>
      <w:r w:rsidR="000B56BF" w:rsidRPr="00531513">
        <w:rPr>
          <w:rFonts w:eastAsiaTheme="minorHAnsi"/>
          <w:lang w:eastAsia="en-US"/>
        </w:rPr>
        <w:t xml:space="preserve">przeznaczeniem w wersji z dwójnogiem LM-60D dla </w:t>
      </w:r>
      <w:r w:rsidRPr="00531513">
        <w:rPr>
          <w:rFonts w:eastAsiaTheme="minorHAnsi"/>
          <w:lang w:eastAsia="en-US"/>
        </w:rPr>
        <w:t>pododdziałów</w:t>
      </w:r>
      <w:r w:rsidR="00384AFE" w:rsidRPr="00531513">
        <w:rPr>
          <w:rFonts w:eastAsiaTheme="minorHAnsi"/>
          <w:lang w:eastAsia="en-US"/>
        </w:rPr>
        <w:t xml:space="preserve"> </w:t>
      </w:r>
      <w:r w:rsidRPr="00531513">
        <w:rPr>
          <w:rFonts w:eastAsiaTheme="minorHAnsi"/>
          <w:lang w:eastAsia="en-US"/>
        </w:rPr>
        <w:t xml:space="preserve">zmechanizowanych, zmotoryzowanych, </w:t>
      </w:r>
      <w:r w:rsidR="00C215FF" w:rsidRPr="00531513">
        <w:rPr>
          <w:rFonts w:eastAsiaTheme="minorHAnsi"/>
          <w:lang w:eastAsia="en-US"/>
        </w:rPr>
        <w:t xml:space="preserve">aeromobilnych i </w:t>
      </w:r>
      <w:r w:rsidRPr="00531513">
        <w:rPr>
          <w:rFonts w:eastAsiaTheme="minorHAnsi"/>
          <w:lang w:eastAsia="en-US"/>
        </w:rPr>
        <w:t>piechoty górskiej</w:t>
      </w:r>
      <w:r w:rsidR="00384AFE" w:rsidRPr="00531513">
        <w:rPr>
          <w:rFonts w:eastAsiaTheme="minorHAnsi"/>
          <w:lang w:eastAsia="en-US"/>
        </w:rPr>
        <w:t xml:space="preserve"> </w:t>
      </w:r>
      <w:r w:rsidRPr="00531513">
        <w:rPr>
          <w:rFonts w:eastAsiaTheme="minorHAnsi"/>
          <w:lang w:eastAsia="en-US"/>
        </w:rPr>
        <w:t xml:space="preserve">oraz </w:t>
      </w:r>
      <w:r w:rsidR="000B56BF" w:rsidRPr="00531513">
        <w:rPr>
          <w:rFonts w:eastAsiaTheme="minorHAnsi"/>
          <w:lang w:eastAsia="en-US"/>
        </w:rPr>
        <w:t xml:space="preserve">w wersji LM-60K „Commando” </w:t>
      </w:r>
      <w:r w:rsidRPr="00531513">
        <w:rPr>
          <w:rFonts w:eastAsiaTheme="minorHAnsi"/>
          <w:lang w:eastAsia="en-US"/>
        </w:rPr>
        <w:t xml:space="preserve">dla pododdziałów </w:t>
      </w:r>
      <w:r w:rsidR="006D1AC2" w:rsidRPr="00531513">
        <w:rPr>
          <w:rFonts w:eastAsiaTheme="minorHAnsi"/>
          <w:lang w:eastAsia="en-US"/>
        </w:rPr>
        <w:t>powietrznodesantowych</w:t>
      </w:r>
      <w:r w:rsidR="001D27E9" w:rsidRPr="00531513">
        <w:rPr>
          <w:rFonts w:eastAsiaTheme="minorHAnsi"/>
          <w:lang w:eastAsia="en-US"/>
        </w:rPr>
        <w:t xml:space="preserve"> i</w:t>
      </w:r>
      <w:r w:rsidR="00384AFE" w:rsidRPr="00531513">
        <w:rPr>
          <w:rFonts w:eastAsiaTheme="minorHAnsi"/>
          <w:lang w:eastAsia="en-US"/>
        </w:rPr>
        <w:t xml:space="preserve"> </w:t>
      </w:r>
      <w:r w:rsidRPr="00531513">
        <w:rPr>
          <w:rFonts w:eastAsiaTheme="minorHAnsi"/>
          <w:lang w:eastAsia="en-US"/>
        </w:rPr>
        <w:t>rozpoznawczych</w:t>
      </w:r>
      <w:r w:rsidR="00C215FF" w:rsidRPr="00531513">
        <w:rPr>
          <w:rFonts w:eastAsiaTheme="minorHAnsi"/>
          <w:lang w:eastAsia="en-US"/>
        </w:rPr>
        <w:t>.</w:t>
      </w:r>
      <w:r w:rsidR="00384AFE" w:rsidRPr="00531513">
        <w:rPr>
          <w:rFonts w:eastAsiaTheme="minorHAnsi"/>
          <w:lang w:eastAsia="en-US"/>
        </w:rPr>
        <w:t xml:space="preserve"> </w:t>
      </w:r>
      <w:r w:rsidR="003728EF">
        <w:rPr>
          <w:rFonts w:eastAsiaTheme="minorHAnsi"/>
          <w:lang w:eastAsia="en-US"/>
        </w:rPr>
        <w:t>Główną</w:t>
      </w:r>
      <w:r w:rsidR="000B56BF" w:rsidRPr="00531513">
        <w:rPr>
          <w:rFonts w:eastAsiaTheme="minorHAnsi"/>
          <w:lang w:eastAsia="en-US"/>
        </w:rPr>
        <w:t xml:space="preserve"> myślą przewodnią powstania lekkich moździerzy była konieczność </w:t>
      </w:r>
      <w:r w:rsidR="009A3CE1" w:rsidRPr="00531513">
        <w:rPr>
          <w:rFonts w:eastAsiaTheme="minorHAnsi"/>
          <w:lang w:eastAsia="en-US"/>
        </w:rPr>
        <w:t>zastąpienia</w:t>
      </w:r>
      <w:r w:rsidR="000B56BF" w:rsidRPr="00531513">
        <w:rPr>
          <w:rFonts w:eastAsiaTheme="minorHAnsi"/>
          <w:lang w:eastAsia="en-US"/>
        </w:rPr>
        <w:t xml:space="preserve"> przestarzałych poradzieckich </w:t>
      </w:r>
      <w:r w:rsidR="003728EF">
        <w:rPr>
          <w:rFonts w:eastAsiaTheme="minorHAnsi"/>
          <w:lang w:eastAsia="en-US"/>
        </w:rPr>
        <w:t>82 </w:t>
      </w:r>
      <w:r w:rsidR="009A3CE1" w:rsidRPr="00531513">
        <w:rPr>
          <w:rFonts w:eastAsiaTheme="minorHAnsi"/>
          <w:lang w:eastAsia="en-US"/>
        </w:rPr>
        <w:t xml:space="preserve">mm moździerzy wzór 37, 41 oraz 43. </w:t>
      </w:r>
    </w:p>
    <w:p w:rsidR="00AC46C6" w:rsidRPr="00531513" w:rsidRDefault="009A3CE1" w:rsidP="00531513">
      <w:pPr>
        <w:pStyle w:val="NormalnyWeb"/>
        <w:shd w:val="clear" w:color="auto" w:fill="FFFFFF"/>
        <w:spacing w:before="0" w:beforeAutospacing="0" w:after="0" w:afterAutospacing="0"/>
        <w:ind w:firstLine="425"/>
        <w:jc w:val="both"/>
        <w:rPr>
          <w:rFonts w:eastAsiaTheme="minorHAnsi"/>
          <w:lang w:eastAsia="en-US"/>
        </w:rPr>
      </w:pPr>
      <w:r w:rsidRPr="00531513">
        <w:rPr>
          <w:rFonts w:eastAsiaTheme="minorHAnsi"/>
          <w:lang w:eastAsia="en-US"/>
        </w:rPr>
        <w:t xml:space="preserve">Dodatkowym, choć niespełnionym do </w:t>
      </w:r>
      <w:r w:rsidR="006D1AC2" w:rsidRPr="00531513">
        <w:rPr>
          <w:rFonts w:eastAsiaTheme="minorHAnsi"/>
          <w:lang w:eastAsia="en-US"/>
        </w:rPr>
        <w:t xml:space="preserve">dnia dzisiejszego </w:t>
      </w:r>
      <w:r w:rsidRPr="00531513">
        <w:rPr>
          <w:rFonts w:eastAsiaTheme="minorHAnsi"/>
          <w:lang w:eastAsia="en-US"/>
        </w:rPr>
        <w:t xml:space="preserve">elementem było założenie standaryzacji z moździerzami i amunicją produkowaną przez państwa zrzeszone </w:t>
      </w:r>
      <w:r w:rsidR="00531513">
        <w:rPr>
          <w:rFonts w:eastAsiaTheme="minorHAnsi"/>
          <w:lang w:eastAsia="en-US"/>
        </w:rPr>
        <w:br/>
      </w:r>
      <w:r w:rsidRPr="00531513">
        <w:rPr>
          <w:rFonts w:eastAsiaTheme="minorHAnsi"/>
          <w:lang w:eastAsia="en-US"/>
        </w:rPr>
        <w:t>w strukturach wojskowych NATO</w:t>
      </w:r>
      <w:r w:rsidR="00C466EB" w:rsidRPr="00531513">
        <w:rPr>
          <w:rFonts w:eastAsiaTheme="minorHAnsi"/>
          <w:lang w:eastAsia="en-US"/>
        </w:rPr>
        <w:t>, jednakże</w:t>
      </w:r>
      <w:r w:rsidR="00384AFE" w:rsidRPr="00531513">
        <w:rPr>
          <w:rFonts w:eastAsiaTheme="minorHAnsi"/>
          <w:lang w:eastAsia="en-US"/>
        </w:rPr>
        <w:t xml:space="preserve"> </w:t>
      </w:r>
      <w:r w:rsidR="00C466EB" w:rsidRPr="00531513">
        <w:rPr>
          <w:rFonts w:eastAsiaTheme="minorHAnsi"/>
          <w:lang w:eastAsia="en-US"/>
        </w:rPr>
        <w:t>k</w:t>
      </w:r>
      <w:r w:rsidR="00E3661D" w:rsidRPr="00531513">
        <w:rPr>
          <w:rFonts w:eastAsiaTheme="minorHAnsi"/>
          <w:lang w:eastAsia="en-US"/>
        </w:rPr>
        <w:t>aliber lufy określony został przez Wojskowy Instytut Techniczny Uzbrojenia na 60 mm,</w:t>
      </w:r>
      <w:r w:rsidR="00384AFE" w:rsidRPr="00531513">
        <w:rPr>
          <w:rFonts w:eastAsiaTheme="minorHAnsi"/>
          <w:lang w:eastAsia="en-US"/>
        </w:rPr>
        <w:t xml:space="preserve"> </w:t>
      </w:r>
      <w:r w:rsidR="00E3661D" w:rsidRPr="00531513">
        <w:rPr>
          <w:rFonts w:eastAsiaTheme="minorHAnsi"/>
          <w:lang w:eastAsia="en-US"/>
        </w:rPr>
        <w:t>a amunicji na 59,4 mm.</w:t>
      </w:r>
    </w:p>
    <w:p w:rsidR="00E3661D" w:rsidRPr="00531513" w:rsidRDefault="00BB449B" w:rsidP="00531513">
      <w:pPr>
        <w:pStyle w:val="NormalnyWeb"/>
        <w:shd w:val="clear" w:color="auto" w:fill="FFFFFF"/>
        <w:spacing w:before="0" w:beforeAutospacing="0" w:after="0" w:afterAutospacing="0"/>
        <w:ind w:firstLine="425"/>
        <w:jc w:val="both"/>
        <w:rPr>
          <w:rFonts w:eastAsiaTheme="minorHAnsi"/>
          <w:lang w:eastAsia="en-US"/>
        </w:rPr>
      </w:pPr>
      <w:r w:rsidRPr="00531513">
        <w:rPr>
          <w:rFonts w:eastAsiaTheme="minorHAnsi"/>
          <w:lang w:eastAsia="en-US"/>
        </w:rPr>
        <w:t xml:space="preserve">Rok 1991 jest również początkiem prac nad opracowaniem lekkich moździerzy przez </w:t>
      </w:r>
      <w:r w:rsidR="00943982" w:rsidRPr="00531513">
        <w:rPr>
          <w:rFonts w:eastAsiaTheme="minorHAnsi"/>
          <w:lang w:eastAsia="en-US"/>
        </w:rPr>
        <w:t xml:space="preserve">trzyosobowy </w:t>
      </w:r>
      <w:r w:rsidRPr="00531513">
        <w:rPr>
          <w:rFonts w:eastAsiaTheme="minorHAnsi"/>
          <w:lang w:eastAsia="en-US"/>
        </w:rPr>
        <w:t xml:space="preserve">zespół konstruktorów Ośrodka Badawczo Rozwojowego Sprzętu Mechanicznego w Tarnowie pod przewodnictwem szefa zespołu konstrukcyjnego </w:t>
      </w:r>
      <w:r w:rsidR="00C521DA" w:rsidRPr="00531513">
        <w:rPr>
          <w:rFonts w:eastAsiaTheme="minorHAnsi"/>
          <w:lang w:eastAsia="en-US"/>
        </w:rPr>
        <w:t xml:space="preserve">mgr </w:t>
      </w:r>
      <w:r w:rsidRPr="00531513">
        <w:rPr>
          <w:rFonts w:eastAsiaTheme="minorHAnsi"/>
          <w:lang w:eastAsia="en-US"/>
        </w:rPr>
        <w:t>inż. Tadeusza Świętka obecnego dyrektora</w:t>
      </w:r>
      <w:r w:rsidR="00384AFE" w:rsidRPr="00531513">
        <w:rPr>
          <w:rFonts w:eastAsiaTheme="minorHAnsi"/>
          <w:lang w:eastAsia="en-US"/>
        </w:rPr>
        <w:t xml:space="preserve"> </w:t>
      </w:r>
      <w:r w:rsidRPr="00531513">
        <w:rPr>
          <w:rFonts w:eastAsiaTheme="minorHAnsi"/>
          <w:lang w:eastAsia="en-US"/>
        </w:rPr>
        <w:t xml:space="preserve">Centrum Badawczo Rozwojowego ZM Tarnów S.A. </w:t>
      </w:r>
      <w:r w:rsidR="00DD71BC" w:rsidRPr="00531513">
        <w:rPr>
          <w:rFonts w:eastAsiaTheme="minorHAnsi"/>
          <w:lang w:eastAsia="en-US"/>
        </w:rPr>
        <w:t>Zgodnie z założeniami zostały opracowane dwa typy moździerzy – wersja LM-60D (dalekonośny) z dwójnogiem oraz LM-60K „Commando”, w wersj</w:t>
      </w:r>
      <w:r w:rsidR="001D27E9" w:rsidRPr="00531513">
        <w:rPr>
          <w:rFonts w:eastAsiaTheme="minorHAnsi"/>
          <w:lang w:eastAsia="en-US"/>
        </w:rPr>
        <w:t>ach</w:t>
      </w:r>
      <w:r w:rsidR="00DD71BC" w:rsidRPr="00531513">
        <w:rPr>
          <w:rFonts w:eastAsiaTheme="minorHAnsi"/>
          <w:lang w:eastAsia="en-US"/>
        </w:rPr>
        <w:t xml:space="preserve"> z lufą stalową oraz </w:t>
      </w:r>
      <w:r w:rsidR="007E77D8" w:rsidRPr="00531513">
        <w:rPr>
          <w:rFonts w:eastAsiaTheme="minorHAnsi"/>
          <w:lang w:eastAsia="en-US"/>
        </w:rPr>
        <w:t xml:space="preserve">aluminiową </w:t>
      </w:r>
      <w:r w:rsidR="00C521DA" w:rsidRPr="00531513">
        <w:rPr>
          <w:rFonts w:eastAsiaTheme="minorHAnsi"/>
          <w:lang w:eastAsia="en-US"/>
        </w:rPr>
        <w:t xml:space="preserve">(duralową) </w:t>
      </w:r>
      <w:r w:rsidR="007E77D8" w:rsidRPr="00531513">
        <w:rPr>
          <w:rFonts w:eastAsiaTheme="minorHAnsi"/>
          <w:lang w:eastAsia="en-US"/>
        </w:rPr>
        <w:t xml:space="preserve">w oplocie </w:t>
      </w:r>
      <w:r w:rsidR="00C521DA" w:rsidRPr="00531513">
        <w:rPr>
          <w:rFonts w:eastAsiaTheme="minorHAnsi"/>
          <w:lang w:eastAsia="en-US"/>
        </w:rPr>
        <w:t>z </w:t>
      </w:r>
      <w:r w:rsidR="00DD71BC" w:rsidRPr="00531513">
        <w:rPr>
          <w:rFonts w:eastAsiaTheme="minorHAnsi"/>
          <w:lang w:eastAsia="en-US"/>
        </w:rPr>
        <w:t>włókna węglowego i kevlaru LM-60KC.</w:t>
      </w:r>
      <w:r w:rsidR="003728EF">
        <w:rPr>
          <w:rFonts w:eastAsiaTheme="minorHAnsi"/>
          <w:lang w:eastAsia="en-US"/>
        </w:rPr>
        <w:t xml:space="preserve"> Moździerz ten </w:t>
      </w:r>
      <w:r w:rsidR="007E77D8" w:rsidRPr="00531513">
        <w:rPr>
          <w:rFonts w:eastAsiaTheme="minorHAnsi"/>
          <w:lang w:eastAsia="en-US"/>
        </w:rPr>
        <w:t>przeszedł również badania kwalifikacyjne zakończone wynikiem pozytywnym. Nie</w:t>
      </w:r>
      <w:r w:rsidR="00C521DA" w:rsidRPr="00531513">
        <w:rPr>
          <w:rFonts w:eastAsiaTheme="minorHAnsi"/>
          <w:lang w:eastAsia="en-US"/>
        </w:rPr>
        <w:t xml:space="preserve"> został wdrożony do produkcji z </w:t>
      </w:r>
      <w:r w:rsidR="007E77D8" w:rsidRPr="00531513">
        <w:rPr>
          <w:rFonts w:eastAsiaTheme="minorHAnsi"/>
          <w:lang w:eastAsia="en-US"/>
        </w:rPr>
        <w:t>powodu droższej jak na tamte czasy technologii wy</w:t>
      </w:r>
      <w:r w:rsidR="003728EF">
        <w:rPr>
          <w:rFonts w:eastAsiaTheme="minorHAnsi"/>
          <w:lang w:eastAsia="en-US"/>
        </w:rPr>
        <w:t>twarzania w </w:t>
      </w:r>
      <w:r w:rsidR="007E77D8" w:rsidRPr="00531513">
        <w:rPr>
          <w:rFonts w:eastAsiaTheme="minorHAnsi"/>
          <w:lang w:eastAsia="en-US"/>
        </w:rPr>
        <w:t xml:space="preserve">stosunku do lufy stalowej oraz ze względu na gorsze własności </w:t>
      </w:r>
      <w:r w:rsidR="00C521DA" w:rsidRPr="00531513">
        <w:rPr>
          <w:rFonts w:eastAsiaTheme="minorHAnsi"/>
          <w:lang w:eastAsia="en-US"/>
        </w:rPr>
        <w:t xml:space="preserve">wytrzymałościowe </w:t>
      </w:r>
      <w:r w:rsidR="007E77D8" w:rsidRPr="00531513">
        <w:rPr>
          <w:rFonts w:eastAsiaTheme="minorHAnsi"/>
          <w:lang w:eastAsia="en-US"/>
        </w:rPr>
        <w:t>aluminiowej lufy wraz ze wzrostem temperatury</w:t>
      </w:r>
      <w:r w:rsidR="00C521DA" w:rsidRPr="00531513">
        <w:rPr>
          <w:rFonts w:eastAsiaTheme="minorHAnsi"/>
          <w:lang w:eastAsia="en-US"/>
        </w:rPr>
        <w:t xml:space="preserve"> podczas strzelania</w:t>
      </w:r>
      <w:r w:rsidR="007E77D8" w:rsidRPr="00531513">
        <w:rPr>
          <w:rFonts w:eastAsiaTheme="minorHAnsi"/>
          <w:lang w:eastAsia="en-US"/>
        </w:rPr>
        <w:t xml:space="preserve">. Maksymalną ilość amunicji wystrzelonej ogniem szybkim </w:t>
      </w:r>
      <w:r w:rsidR="00C466EB" w:rsidRPr="00531513">
        <w:rPr>
          <w:rFonts w:eastAsiaTheme="minorHAnsi"/>
          <w:lang w:eastAsia="en-US"/>
        </w:rPr>
        <w:t xml:space="preserve">dla tego moździerza określono na </w:t>
      </w:r>
      <w:r w:rsidR="007E77D8" w:rsidRPr="00531513">
        <w:rPr>
          <w:rFonts w:eastAsiaTheme="minorHAnsi"/>
          <w:lang w:eastAsia="en-US"/>
        </w:rPr>
        <w:t>17 szt</w:t>
      </w:r>
      <w:r w:rsidR="00C466EB" w:rsidRPr="00531513">
        <w:rPr>
          <w:rFonts w:eastAsiaTheme="minorHAnsi"/>
          <w:lang w:eastAsia="en-US"/>
        </w:rPr>
        <w:t>uk</w:t>
      </w:r>
      <w:r w:rsidR="007E77D8" w:rsidRPr="00531513">
        <w:rPr>
          <w:rFonts w:eastAsiaTheme="minorHAnsi"/>
          <w:lang w:eastAsia="en-US"/>
        </w:rPr>
        <w:t>.</w:t>
      </w:r>
    </w:p>
    <w:p w:rsidR="000B56BF" w:rsidRPr="00531513" w:rsidRDefault="006D1AC2" w:rsidP="00531513">
      <w:pPr>
        <w:pStyle w:val="NormalnyWeb"/>
        <w:shd w:val="clear" w:color="auto" w:fill="FFFFFF"/>
        <w:spacing w:before="0" w:beforeAutospacing="0" w:after="0" w:afterAutospacing="0"/>
        <w:ind w:firstLine="425"/>
        <w:jc w:val="both"/>
        <w:rPr>
          <w:rFonts w:eastAsiaTheme="minorHAnsi"/>
          <w:lang w:eastAsia="en-US"/>
        </w:rPr>
      </w:pPr>
      <w:r w:rsidRPr="00531513">
        <w:rPr>
          <w:rFonts w:eastAsiaTheme="minorHAnsi"/>
          <w:lang w:eastAsia="en-US"/>
        </w:rPr>
        <w:t>W r</w:t>
      </w:r>
      <w:r w:rsidR="00C521DA" w:rsidRPr="00531513">
        <w:rPr>
          <w:rFonts w:eastAsiaTheme="minorHAnsi"/>
          <w:lang w:eastAsia="en-US"/>
        </w:rPr>
        <w:t>oku 1991</w:t>
      </w:r>
      <w:r w:rsidR="00A225AE" w:rsidRPr="00531513">
        <w:rPr>
          <w:rFonts w:eastAsiaTheme="minorHAnsi"/>
          <w:lang w:eastAsia="en-US"/>
        </w:rPr>
        <w:t xml:space="preserve">WITU </w:t>
      </w:r>
      <w:r w:rsidR="00C521DA" w:rsidRPr="00531513">
        <w:rPr>
          <w:rFonts w:eastAsiaTheme="minorHAnsi"/>
          <w:lang w:eastAsia="en-US"/>
        </w:rPr>
        <w:t xml:space="preserve">wspólnie z Zakładami Metalowymi Dezamet S.A. i ZTS Pronit S.A., </w:t>
      </w:r>
      <w:r w:rsidRPr="00531513">
        <w:rPr>
          <w:rFonts w:eastAsiaTheme="minorHAnsi"/>
          <w:lang w:eastAsia="en-US"/>
        </w:rPr>
        <w:t>rozpocz</w:t>
      </w:r>
      <w:r w:rsidR="00E3661D" w:rsidRPr="00531513">
        <w:rPr>
          <w:rFonts w:eastAsiaTheme="minorHAnsi"/>
          <w:lang w:eastAsia="en-US"/>
        </w:rPr>
        <w:t>ął</w:t>
      </w:r>
      <w:r w:rsidRPr="00531513">
        <w:rPr>
          <w:rFonts w:eastAsiaTheme="minorHAnsi"/>
          <w:lang w:eastAsia="en-US"/>
        </w:rPr>
        <w:t xml:space="preserve"> prace </w:t>
      </w:r>
      <w:r w:rsidR="00E3661D" w:rsidRPr="00531513">
        <w:rPr>
          <w:rFonts w:eastAsiaTheme="minorHAnsi"/>
          <w:lang w:eastAsia="en-US"/>
        </w:rPr>
        <w:t xml:space="preserve">badawcze </w:t>
      </w:r>
      <w:r w:rsidRPr="00531513">
        <w:rPr>
          <w:rFonts w:eastAsiaTheme="minorHAnsi"/>
          <w:lang w:eastAsia="en-US"/>
        </w:rPr>
        <w:t>nad amunic</w:t>
      </w:r>
      <w:r w:rsidR="00C521DA" w:rsidRPr="00531513">
        <w:rPr>
          <w:rFonts w:eastAsiaTheme="minorHAnsi"/>
          <w:lang w:eastAsia="en-US"/>
        </w:rPr>
        <w:t>ją do moździerzy kalibru 60 mm.</w:t>
      </w:r>
      <w:r w:rsidR="00384AFE" w:rsidRPr="00531513">
        <w:rPr>
          <w:rFonts w:eastAsiaTheme="minorHAnsi"/>
          <w:lang w:eastAsia="en-US"/>
        </w:rPr>
        <w:t xml:space="preserve"> </w:t>
      </w:r>
      <w:r w:rsidR="00C521DA" w:rsidRPr="00531513">
        <w:rPr>
          <w:rFonts w:eastAsiaTheme="minorHAnsi"/>
          <w:lang w:eastAsia="en-US"/>
        </w:rPr>
        <w:t>Oddzielnie prace nad amunicją podjął t</w:t>
      </w:r>
      <w:r w:rsidRPr="00531513">
        <w:rPr>
          <w:rFonts w:eastAsiaTheme="minorHAnsi"/>
          <w:lang w:eastAsia="en-US"/>
        </w:rPr>
        <w:t>akże Ośrodek Badawczo-Rozwojowy Skarżysko</w:t>
      </w:r>
      <w:r w:rsidR="00943982" w:rsidRPr="00531513">
        <w:rPr>
          <w:rFonts w:eastAsiaTheme="minorHAnsi"/>
          <w:lang w:eastAsia="en-US"/>
        </w:rPr>
        <w:t xml:space="preserve"> z ZM Mesko S.A. </w:t>
      </w:r>
      <w:r w:rsidR="00324168" w:rsidRPr="00531513">
        <w:rPr>
          <w:rFonts w:eastAsiaTheme="minorHAnsi"/>
          <w:lang w:eastAsia="en-US"/>
        </w:rPr>
        <w:t xml:space="preserve">                    </w:t>
      </w:r>
      <w:r w:rsidR="00E3661D" w:rsidRPr="00531513">
        <w:rPr>
          <w:rFonts w:eastAsiaTheme="minorHAnsi"/>
          <w:lang w:eastAsia="en-US"/>
        </w:rPr>
        <w:t>W ramach projektu planowano wy</w:t>
      </w:r>
      <w:r w:rsidR="00943982" w:rsidRPr="00531513">
        <w:rPr>
          <w:rFonts w:eastAsiaTheme="minorHAnsi"/>
          <w:lang w:eastAsia="en-US"/>
        </w:rPr>
        <w:t>konać amunicję odłamkową</w:t>
      </w:r>
      <w:r w:rsidR="00E3661D" w:rsidRPr="00531513">
        <w:rPr>
          <w:rFonts w:eastAsiaTheme="minorHAnsi"/>
          <w:lang w:eastAsia="en-US"/>
        </w:rPr>
        <w:t xml:space="preserve">, dymną, zapalającą, oświetlającą oraz dodatkowe ładunki miotające. </w:t>
      </w:r>
    </w:p>
    <w:p w:rsidR="00BB449B" w:rsidRPr="00531513" w:rsidRDefault="00C521DA" w:rsidP="00531513">
      <w:pPr>
        <w:pStyle w:val="NormalnyWeb"/>
        <w:shd w:val="clear" w:color="auto" w:fill="FFFFFF"/>
        <w:spacing w:before="0" w:beforeAutospacing="0" w:after="0" w:afterAutospacing="0"/>
        <w:ind w:firstLine="425"/>
        <w:jc w:val="both"/>
        <w:rPr>
          <w:rFonts w:eastAsiaTheme="minorHAnsi"/>
          <w:lang w:eastAsia="en-US"/>
        </w:rPr>
      </w:pPr>
      <w:r w:rsidRPr="00531513">
        <w:rPr>
          <w:rFonts w:eastAsiaTheme="minorHAnsi"/>
          <w:lang w:eastAsia="en-US"/>
        </w:rPr>
        <w:t>Na początku 1992 r</w:t>
      </w:r>
      <w:r w:rsidR="00BB449B" w:rsidRPr="00531513">
        <w:rPr>
          <w:rFonts w:eastAsiaTheme="minorHAnsi"/>
          <w:lang w:eastAsia="en-US"/>
        </w:rPr>
        <w:t>oku  na zlecenie Szefostwa Badań i Rozwoju Techniki Wojskowej M</w:t>
      </w:r>
      <w:r w:rsidR="00A60849" w:rsidRPr="00531513">
        <w:rPr>
          <w:rFonts w:eastAsiaTheme="minorHAnsi"/>
          <w:lang w:eastAsia="en-US"/>
        </w:rPr>
        <w:t xml:space="preserve">inisterstwa </w:t>
      </w:r>
      <w:r w:rsidR="00BB449B" w:rsidRPr="00531513">
        <w:rPr>
          <w:rFonts w:eastAsiaTheme="minorHAnsi"/>
          <w:lang w:eastAsia="en-US"/>
        </w:rPr>
        <w:t>O</w:t>
      </w:r>
      <w:r w:rsidR="00A60849" w:rsidRPr="00531513">
        <w:rPr>
          <w:rFonts w:eastAsiaTheme="minorHAnsi"/>
          <w:lang w:eastAsia="en-US"/>
        </w:rPr>
        <w:t xml:space="preserve">brony </w:t>
      </w:r>
      <w:r w:rsidR="00BB449B" w:rsidRPr="00531513">
        <w:rPr>
          <w:rFonts w:eastAsiaTheme="minorHAnsi"/>
          <w:lang w:eastAsia="en-US"/>
        </w:rPr>
        <w:t>N</w:t>
      </w:r>
      <w:r w:rsidR="00A60849" w:rsidRPr="00531513">
        <w:rPr>
          <w:rFonts w:eastAsiaTheme="minorHAnsi"/>
          <w:lang w:eastAsia="en-US"/>
        </w:rPr>
        <w:t>arodowej</w:t>
      </w:r>
      <w:r w:rsidR="00384AFE" w:rsidRPr="00531513">
        <w:rPr>
          <w:rFonts w:eastAsiaTheme="minorHAnsi"/>
          <w:lang w:eastAsia="en-US"/>
        </w:rPr>
        <w:t xml:space="preserve"> </w:t>
      </w:r>
      <w:r w:rsidR="00BB449B" w:rsidRPr="00531513">
        <w:rPr>
          <w:rFonts w:eastAsiaTheme="minorHAnsi"/>
          <w:lang w:eastAsia="en-US"/>
        </w:rPr>
        <w:t>w WITU przeprowadzono</w:t>
      </w:r>
      <w:r w:rsidR="00384AFE" w:rsidRPr="00531513">
        <w:rPr>
          <w:rFonts w:eastAsiaTheme="minorHAnsi"/>
          <w:lang w:eastAsia="en-US"/>
        </w:rPr>
        <w:t xml:space="preserve"> </w:t>
      </w:r>
      <w:r w:rsidR="00BB449B" w:rsidRPr="00531513">
        <w:rPr>
          <w:rFonts w:eastAsiaTheme="minorHAnsi"/>
          <w:lang w:eastAsia="en-US"/>
        </w:rPr>
        <w:t xml:space="preserve">badania porównawcze modeli </w:t>
      </w:r>
      <w:r w:rsidR="00125BCC" w:rsidRPr="00531513">
        <w:rPr>
          <w:rFonts w:eastAsiaTheme="minorHAnsi"/>
          <w:lang w:eastAsia="en-US"/>
        </w:rPr>
        <w:t xml:space="preserve"> </w:t>
      </w:r>
      <w:r w:rsidR="00BB449B" w:rsidRPr="00531513">
        <w:rPr>
          <w:rFonts w:eastAsiaTheme="minorHAnsi"/>
          <w:lang w:eastAsia="en-US"/>
        </w:rPr>
        <w:t>60-mm moździerzy opracowanych przez OBR SM Tarnów</w:t>
      </w:r>
      <w:r w:rsidR="00A225AE" w:rsidRPr="00531513">
        <w:rPr>
          <w:rFonts w:eastAsiaTheme="minorHAnsi"/>
          <w:lang w:eastAsia="en-US"/>
        </w:rPr>
        <w:t xml:space="preserve"> oraz</w:t>
      </w:r>
      <w:r w:rsidR="00BB449B" w:rsidRPr="00531513">
        <w:rPr>
          <w:rFonts w:eastAsiaTheme="minorHAnsi"/>
          <w:lang w:eastAsia="en-US"/>
        </w:rPr>
        <w:t xml:space="preserve"> WITU wraz z HSW S.A. </w:t>
      </w:r>
      <w:r w:rsidR="00943982" w:rsidRPr="00531513">
        <w:rPr>
          <w:rFonts w:eastAsiaTheme="minorHAnsi"/>
          <w:lang w:eastAsia="en-US"/>
        </w:rPr>
        <w:t xml:space="preserve">(wykonawca moździerzy konstrukcji WITU). Komisja prowadząca badania  wskazała które główne podzespoły moździerzy </w:t>
      </w:r>
      <w:r w:rsidR="0077137F" w:rsidRPr="00531513">
        <w:rPr>
          <w:rFonts w:eastAsiaTheme="minorHAnsi"/>
          <w:lang w:eastAsia="en-US"/>
        </w:rPr>
        <w:t xml:space="preserve">są lepsze. </w:t>
      </w:r>
      <w:r w:rsidR="00A225AE" w:rsidRPr="00531513">
        <w:rPr>
          <w:rFonts w:eastAsiaTheme="minorHAnsi"/>
          <w:lang w:eastAsia="en-US"/>
        </w:rPr>
        <w:t>Na podstawie wyników</w:t>
      </w:r>
      <w:r w:rsidR="00BB449B" w:rsidRPr="00531513">
        <w:rPr>
          <w:rFonts w:eastAsiaTheme="minorHAnsi"/>
          <w:lang w:eastAsia="en-US"/>
        </w:rPr>
        <w:t xml:space="preserve"> badań  </w:t>
      </w:r>
      <w:r w:rsidR="00A225AE" w:rsidRPr="00531513">
        <w:rPr>
          <w:rFonts w:eastAsiaTheme="minorHAnsi"/>
          <w:lang w:eastAsia="en-US"/>
        </w:rPr>
        <w:t xml:space="preserve">testowane </w:t>
      </w:r>
      <w:r w:rsidR="00BB449B" w:rsidRPr="00531513">
        <w:rPr>
          <w:rFonts w:eastAsiaTheme="minorHAnsi"/>
          <w:lang w:eastAsia="en-US"/>
        </w:rPr>
        <w:t xml:space="preserve">modele </w:t>
      </w:r>
      <w:r w:rsidR="00A225AE" w:rsidRPr="00531513">
        <w:rPr>
          <w:rFonts w:eastAsiaTheme="minorHAnsi"/>
          <w:lang w:eastAsia="en-US"/>
        </w:rPr>
        <w:t>poddano stosownym modyfikacjom</w:t>
      </w:r>
      <w:r w:rsidR="00BB449B" w:rsidRPr="00531513">
        <w:rPr>
          <w:rFonts w:eastAsiaTheme="minorHAnsi"/>
          <w:lang w:eastAsia="en-US"/>
        </w:rPr>
        <w:t>.</w:t>
      </w:r>
    </w:p>
    <w:p w:rsidR="00FA7770" w:rsidRPr="00531513" w:rsidRDefault="00A225AE" w:rsidP="00531513">
      <w:pPr>
        <w:pStyle w:val="NormalnyWeb"/>
        <w:shd w:val="clear" w:color="auto" w:fill="FFFFFF"/>
        <w:spacing w:before="0" w:beforeAutospacing="0" w:after="0" w:afterAutospacing="0"/>
        <w:ind w:firstLine="425"/>
        <w:jc w:val="both"/>
        <w:rPr>
          <w:rFonts w:eastAsiaTheme="minorHAnsi"/>
          <w:lang w:eastAsia="en-US"/>
        </w:rPr>
      </w:pPr>
      <w:r w:rsidRPr="00531513">
        <w:rPr>
          <w:rFonts w:eastAsiaTheme="minorHAnsi"/>
          <w:lang w:eastAsia="en-US"/>
        </w:rPr>
        <w:t>W latach 199</w:t>
      </w:r>
      <w:r w:rsidR="00FA6C1B" w:rsidRPr="00531513">
        <w:rPr>
          <w:rFonts w:eastAsiaTheme="minorHAnsi"/>
          <w:lang w:eastAsia="en-US"/>
        </w:rPr>
        <w:t>4</w:t>
      </w:r>
      <w:r w:rsidRPr="00531513">
        <w:rPr>
          <w:rFonts w:eastAsiaTheme="minorHAnsi"/>
          <w:lang w:eastAsia="en-US"/>
        </w:rPr>
        <w:t xml:space="preserve"> do 1996 </w:t>
      </w:r>
      <w:r w:rsidR="00FA6C1B" w:rsidRPr="00531513">
        <w:rPr>
          <w:rFonts w:eastAsiaTheme="minorHAnsi"/>
          <w:lang w:eastAsia="en-US"/>
        </w:rPr>
        <w:t>wykonano bada</w:t>
      </w:r>
      <w:r w:rsidR="0077137F" w:rsidRPr="00531513">
        <w:rPr>
          <w:rFonts w:eastAsiaTheme="minorHAnsi"/>
          <w:lang w:eastAsia="en-US"/>
        </w:rPr>
        <w:t xml:space="preserve">nia kwalifikacyjne moździerzy LM-60D i LM-60K zarówno moździerzy WITU jak i OBR SM. W przypadku konstrukcji OBR SM badania zostały wstrzymane po dwukrotnym pęknięciu  luf </w:t>
      </w:r>
      <w:r w:rsidR="003728EF">
        <w:rPr>
          <w:rFonts w:eastAsiaTheme="minorHAnsi"/>
          <w:lang w:eastAsia="en-US"/>
        </w:rPr>
        <w:t>duralowych z oplotem węglowym w </w:t>
      </w:r>
      <w:r w:rsidR="0077137F" w:rsidRPr="00531513">
        <w:rPr>
          <w:rFonts w:eastAsiaTheme="minorHAnsi"/>
          <w:lang w:eastAsia="en-US"/>
        </w:rPr>
        <w:t>moździerzach LM-60D (przy 27 wystrzale ogniem szybkim). Po przeprowadzonych analizach i</w:t>
      </w:r>
      <w:r w:rsidR="00384AFE" w:rsidRPr="00531513">
        <w:rPr>
          <w:rFonts w:eastAsiaTheme="minorHAnsi"/>
          <w:lang w:eastAsia="en-US"/>
        </w:rPr>
        <w:t xml:space="preserve"> </w:t>
      </w:r>
      <w:r w:rsidR="0077137F" w:rsidRPr="00531513">
        <w:rPr>
          <w:rFonts w:eastAsiaTheme="minorHAnsi"/>
          <w:lang w:eastAsia="en-US"/>
        </w:rPr>
        <w:t>wprowad</w:t>
      </w:r>
      <w:r w:rsidRPr="00531513">
        <w:rPr>
          <w:rFonts w:eastAsiaTheme="minorHAnsi"/>
          <w:lang w:eastAsia="en-US"/>
        </w:rPr>
        <w:t>zeniu zmian konstrukcyjnych i technologicznych zaleconych przez Komisję kwalifikacyjną</w:t>
      </w:r>
      <w:r w:rsidR="0077137F" w:rsidRPr="00531513">
        <w:rPr>
          <w:rFonts w:eastAsiaTheme="minorHAnsi"/>
          <w:lang w:eastAsia="en-US"/>
        </w:rPr>
        <w:t xml:space="preserve"> (wprowadzenie luf stalowych) badania wznowiono i zakończono wynikiem pozytywnym. </w:t>
      </w:r>
      <w:r w:rsidRPr="00531513">
        <w:rPr>
          <w:rFonts w:eastAsiaTheme="minorHAnsi"/>
          <w:lang w:eastAsia="en-US"/>
        </w:rPr>
        <w:t xml:space="preserve">Na podstawie wyników z tych badań, w 1998 r. przeprowadzono </w:t>
      </w:r>
      <w:r w:rsidRPr="00531513">
        <w:rPr>
          <w:rFonts w:eastAsiaTheme="minorHAnsi"/>
          <w:lang w:eastAsia="en-US"/>
        </w:rPr>
        <w:lastRenderedPageBreak/>
        <w:t>postępowanie przetargowe</w:t>
      </w:r>
      <w:r w:rsidR="00FA6C1B" w:rsidRPr="00531513">
        <w:rPr>
          <w:rFonts w:eastAsiaTheme="minorHAnsi"/>
          <w:lang w:eastAsia="en-US"/>
        </w:rPr>
        <w:t xml:space="preserve"> którego zwycięzcą został OBR SM Tarnów i w ramach pracy wdrożeniowej wytworzono 6 szt. Moździerzy LM-60D i 3 szt. Moździerzy LM-60K</w:t>
      </w:r>
      <w:r w:rsidRPr="00531513">
        <w:rPr>
          <w:rFonts w:eastAsiaTheme="minorHAnsi"/>
          <w:lang w:eastAsia="en-US"/>
        </w:rPr>
        <w:t>, W tym samym roku zakończono badania kwalifikacyjne naboju O-LM60 z pociskiem odłamkowym.</w:t>
      </w:r>
      <w:r w:rsidR="00384AFE" w:rsidRPr="00531513">
        <w:rPr>
          <w:rFonts w:eastAsiaTheme="minorHAnsi"/>
          <w:lang w:eastAsia="en-US"/>
        </w:rPr>
        <w:t xml:space="preserve"> </w:t>
      </w:r>
      <w:r w:rsidR="00FA6C1B" w:rsidRPr="00531513">
        <w:rPr>
          <w:rFonts w:eastAsiaTheme="minorHAnsi"/>
          <w:lang w:eastAsia="en-US"/>
        </w:rPr>
        <w:t xml:space="preserve">Ministerstwo Obrony Narodowej w ramach dodatkowych poszerzonych badań </w:t>
      </w:r>
      <w:r w:rsidR="0077137F" w:rsidRPr="00531513">
        <w:rPr>
          <w:rFonts w:eastAsiaTheme="minorHAnsi"/>
          <w:lang w:eastAsia="en-US"/>
        </w:rPr>
        <w:t>zdawczo-odbiorczych</w:t>
      </w:r>
      <w:r w:rsidR="003728EF">
        <w:rPr>
          <w:rFonts w:eastAsiaTheme="minorHAnsi"/>
          <w:lang w:eastAsia="en-US"/>
        </w:rPr>
        <w:t xml:space="preserve"> obejmujących</w:t>
      </w:r>
      <w:r w:rsidR="00FA7770" w:rsidRPr="00531513">
        <w:rPr>
          <w:rFonts w:eastAsiaTheme="minorHAnsi"/>
          <w:lang w:eastAsia="en-US"/>
        </w:rPr>
        <w:t xml:space="preserve"> badania żywotnościowe </w:t>
      </w:r>
      <w:r w:rsidR="00FA6C1B" w:rsidRPr="00531513">
        <w:rPr>
          <w:rFonts w:eastAsiaTheme="minorHAnsi"/>
          <w:lang w:eastAsia="en-US"/>
        </w:rPr>
        <w:t xml:space="preserve">nakazało </w:t>
      </w:r>
      <w:r w:rsidR="00FA7770" w:rsidRPr="00531513">
        <w:rPr>
          <w:rFonts w:eastAsiaTheme="minorHAnsi"/>
          <w:lang w:eastAsia="en-US"/>
        </w:rPr>
        <w:t>wystrzel</w:t>
      </w:r>
      <w:r w:rsidR="00FA6C1B" w:rsidRPr="00531513">
        <w:rPr>
          <w:rFonts w:eastAsiaTheme="minorHAnsi"/>
          <w:lang w:eastAsia="en-US"/>
        </w:rPr>
        <w:t xml:space="preserve">enie </w:t>
      </w:r>
      <w:r w:rsidR="00FA7770" w:rsidRPr="00531513">
        <w:rPr>
          <w:rFonts w:eastAsiaTheme="minorHAnsi"/>
          <w:lang w:eastAsia="en-US"/>
        </w:rPr>
        <w:t xml:space="preserve">1500 sztuk amunicji </w:t>
      </w:r>
      <w:r w:rsidR="0077137F" w:rsidRPr="00531513">
        <w:rPr>
          <w:rFonts w:eastAsiaTheme="minorHAnsi"/>
          <w:lang w:eastAsia="en-US"/>
        </w:rPr>
        <w:t>z </w:t>
      </w:r>
      <w:r w:rsidR="00FA7770" w:rsidRPr="00531513">
        <w:rPr>
          <w:rFonts w:eastAsiaTheme="minorHAnsi"/>
          <w:lang w:eastAsia="en-US"/>
        </w:rPr>
        <w:t>pojedynczego egzemplarza każdego typu mo</w:t>
      </w:r>
      <w:r w:rsidR="00691D21">
        <w:rPr>
          <w:rFonts w:eastAsiaTheme="minorHAnsi"/>
          <w:lang w:eastAsia="en-US"/>
        </w:rPr>
        <w:t>ździerza. Badania zakończyły się</w:t>
      </w:r>
      <w:r w:rsidR="00FA7770" w:rsidRPr="00531513">
        <w:rPr>
          <w:rFonts w:eastAsiaTheme="minorHAnsi"/>
          <w:lang w:eastAsia="en-US"/>
        </w:rPr>
        <w:t xml:space="preserve"> wynikiem pozytywnym. W roku 1999 podpisano umowę na dostawę 18 kompletów moździerza LM-60D.</w:t>
      </w:r>
    </w:p>
    <w:p w:rsidR="00FA7770" w:rsidRPr="00531513" w:rsidRDefault="00FA7770" w:rsidP="00531513">
      <w:pPr>
        <w:pStyle w:val="NormalnyWeb"/>
        <w:shd w:val="clear" w:color="auto" w:fill="FFFFFF"/>
        <w:spacing w:before="0" w:beforeAutospacing="0" w:after="0" w:afterAutospacing="0"/>
        <w:ind w:firstLine="425"/>
        <w:jc w:val="both"/>
        <w:rPr>
          <w:rFonts w:eastAsiaTheme="minorHAnsi"/>
          <w:lang w:eastAsia="en-US"/>
        </w:rPr>
      </w:pPr>
      <w:r w:rsidRPr="00531513">
        <w:rPr>
          <w:rFonts w:eastAsiaTheme="minorHAnsi"/>
          <w:lang w:eastAsia="en-US"/>
        </w:rPr>
        <w:t>Rozkazem Szefa Sztabu Generalnego Wojska Polskiego nr 195 z dnia 2.08.2000r. wprowadzono na wyposażenie Sił Zbrojnych RP sprzęt nowej generacji, a w tym 60 mm</w:t>
      </w:r>
      <w:r w:rsidR="00384AFE" w:rsidRPr="00531513">
        <w:rPr>
          <w:rFonts w:eastAsiaTheme="minorHAnsi"/>
          <w:lang w:eastAsia="en-US"/>
        </w:rPr>
        <w:t xml:space="preserve"> </w:t>
      </w:r>
      <w:r w:rsidRPr="00531513">
        <w:rPr>
          <w:rFonts w:eastAsiaTheme="minorHAnsi"/>
          <w:lang w:eastAsia="en-US"/>
        </w:rPr>
        <w:t>moździerz LM-60D oraz LM-60K. OBR SM Tarnów otrzymał zaproszenie do udziału w przetargu ograniczonym na zasadach szczególnych i zrealizow</w:t>
      </w:r>
      <w:r w:rsidR="00C215FF" w:rsidRPr="00531513">
        <w:rPr>
          <w:rFonts w:eastAsiaTheme="minorHAnsi"/>
          <w:lang w:eastAsia="en-US"/>
        </w:rPr>
        <w:t xml:space="preserve">ał pierwsze zamówienie </w:t>
      </w:r>
      <w:r w:rsidRPr="00531513">
        <w:rPr>
          <w:rFonts w:eastAsiaTheme="minorHAnsi"/>
          <w:lang w:eastAsia="en-US"/>
        </w:rPr>
        <w:t xml:space="preserve">na 27 moździerzy. </w:t>
      </w:r>
    </w:p>
    <w:p w:rsidR="00AC46C6" w:rsidRPr="00531513" w:rsidRDefault="00FA7770" w:rsidP="00531513">
      <w:pPr>
        <w:pStyle w:val="NormalnyWeb"/>
        <w:shd w:val="clear" w:color="auto" w:fill="FFFFFF"/>
        <w:spacing w:before="0" w:beforeAutospacing="0" w:after="0" w:afterAutospacing="0"/>
        <w:ind w:firstLine="425"/>
        <w:jc w:val="both"/>
        <w:rPr>
          <w:rFonts w:eastAsiaTheme="minorHAnsi"/>
          <w:lang w:eastAsia="en-US"/>
        </w:rPr>
      </w:pPr>
      <w:r w:rsidRPr="00531513">
        <w:rPr>
          <w:rFonts w:eastAsiaTheme="minorHAnsi"/>
          <w:lang w:eastAsia="en-US"/>
        </w:rPr>
        <w:t xml:space="preserve">W 2003 roku decyzją Dowódcy Wojsk Lądowych odrzucono propozycję zmiany kalibru lufy moździerza na 60,7 mm. </w:t>
      </w:r>
      <w:r w:rsidR="00691D21">
        <w:rPr>
          <w:rFonts w:eastAsiaTheme="minorHAnsi"/>
          <w:lang w:eastAsia="en-US"/>
        </w:rPr>
        <w:t xml:space="preserve">Moździerze były zamawiane przez MON corocznie najczęściej w ilości 27 sztuk lub jego wielokrotności. </w:t>
      </w:r>
      <w:r w:rsidRPr="00531513">
        <w:rPr>
          <w:rFonts w:eastAsiaTheme="minorHAnsi"/>
          <w:lang w:eastAsia="en-US"/>
        </w:rPr>
        <w:t>Od roku 2012 mo</w:t>
      </w:r>
      <w:r w:rsidR="00691D21">
        <w:rPr>
          <w:rFonts w:eastAsiaTheme="minorHAnsi"/>
          <w:lang w:eastAsia="en-US"/>
        </w:rPr>
        <w:t>ździerze produkowane są nadal w </w:t>
      </w:r>
      <w:r w:rsidRPr="00531513">
        <w:rPr>
          <w:rFonts w:eastAsiaTheme="minorHAnsi"/>
          <w:lang w:eastAsia="en-US"/>
        </w:rPr>
        <w:t xml:space="preserve">Zakładach Mechanicznych Tarnów S.A. (po włączeniu OBR SM </w:t>
      </w:r>
      <w:r w:rsidR="00691D21">
        <w:rPr>
          <w:rFonts w:eastAsiaTheme="minorHAnsi"/>
          <w:lang w:eastAsia="en-US"/>
        </w:rPr>
        <w:t>w</w:t>
      </w:r>
      <w:r w:rsidRPr="00531513">
        <w:rPr>
          <w:rFonts w:eastAsiaTheme="minorHAnsi"/>
          <w:lang w:eastAsia="en-US"/>
        </w:rPr>
        <w:t xml:space="preserve"> struktury ZMT</w:t>
      </w:r>
      <w:r w:rsidR="00691D21">
        <w:rPr>
          <w:rFonts w:eastAsiaTheme="minorHAnsi"/>
          <w:lang w:eastAsia="en-US"/>
        </w:rPr>
        <w:t xml:space="preserve"> jako Centrum Badawczo-Rozwojowe</w:t>
      </w:r>
      <w:r w:rsidRPr="00531513">
        <w:rPr>
          <w:rFonts w:eastAsiaTheme="minorHAnsi"/>
          <w:lang w:eastAsia="en-US"/>
        </w:rPr>
        <w:t xml:space="preserve">). </w:t>
      </w:r>
      <w:r w:rsidR="00636D09" w:rsidRPr="00531513">
        <w:rPr>
          <w:rFonts w:eastAsiaTheme="minorHAnsi"/>
          <w:lang w:eastAsia="en-US"/>
        </w:rPr>
        <w:t>Dotychczas dostarczono dla Sił Zbrojnych RP ponad 500</w:t>
      </w:r>
      <w:r w:rsidR="00691D21">
        <w:rPr>
          <w:rFonts w:eastAsiaTheme="minorHAnsi"/>
          <w:lang w:eastAsia="en-US"/>
        </w:rPr>
        <w:t> </w:t>
      </w:r>
      <w:r w:rsidR="00636D09" w:rsidRPr="00531513">
        <w:rPr>
          <w:rFonts w:eastAsiaTheme="minorHAnsi"/>
          <w:lang w:eastAsia="en-US"/>
        </w:rPr>
        <w:t>szt. moździerzy</w:t>
      </w:r>
      <w:r w:rsidR="007E77D8" w:rsidRPr="00531513">
        <w:rPr>
          <w:rFonts w:eastAsiaTheme="minorHAnsi"/>
          <w:lang w:eastAsia="en-US"/>
        </w:rPr>
        <w:t>.</w:t>
      </w:r>
    </w:p>
    <w:p w:rsidR="0085719B" w:rsidRPr="00531513" w:rsidRDefault="0085719B" w:rsidP="00531513">
      <w:pPr>
        <w:pStyle w:val="NormalnyWeb"/>
        <w:shd w:val="clear" w:color="auto" w:fill="FFFFFF"/>
        <w:spacing w:before="0" w:beforeAutospacing="0" w:after="0" w:afterAutospacing="0"/>
        <w:ind w:firstLine="425"/>
        <w:jc w:val="both"/>
        <w:rPr>
          <w:bCs/>
          <w:iCs/>
          <w:color w:val="0070C0"/>
        </w:rPr>
      </w:pPr>
    </w:p>
    <w:p w:rsidR="00F439F5" w:rsidRPr="00531513" w:rsidRDefault="0006643F" w:rsidP="00531513">
      <w:pPr>
        <w:pStyle w:val="NormalnyWeb"/>
        <w:shd w:val="clear" w:color="auto" w:fill="FFFFFF"/>
        <w:spacing w:before="0" w:beforeAutospacing="0" w:after="0" w:afterAutospacing="0"/>
        <w:ind w:firstLine="425"/>
        <w:jc w:val="both"/>
        <w:rPr>
          <w:bCs/>
          <w:iCs/>
          <w:color w:val="0070C0"/>
        </w:rPr>
      </w:pPr>
      <w:r w:rsidRPr="00531513">
        <w:rPr>
          <w:bCs/>
          <w:iCs/>
          <w:noProof/>
          <w:color w:val="0070C0"/>
        </w:rPr>
        <w:drawing>
          <wp:inline distT="0" distB="0" distL="0" distR="0">
            <wp:extent cx="5753100" cy="128524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07966" cy="1297497"/>
                    </a:xfrm>
                    <a:prstGeom prst="rect">
                      <a:avLst/>
                    </a:prstGeom>
                    <a:noFill/>
                    <a:ln>
                      <a:noFill/>
                    </a:ln>
                  </pic:spPr>
                </pic:pic>
              </a:graphicData>
            </a:graphic>
          </wp:inline>
        </w:drawing>
      </w:r>
    </w:p>
    <w:p w:rsidR="003835C2" w:rsidRPr="00531513" w:rsidRDefault="00F439F5" w:rsidP="00531513">
      <w:pPr>
        <w:pStyle w:val="NormalnyWeb"/>
        <w:shd w:val="clear" w:color="auto" w:fill="FFFFFF"/>
        <w:spacing w:before="0" w:beforeAutospacing="0" w:after="0" w:afterAutospacing="0"/>
        <w:ind w:firstLine="425"/>
        <w:jc w:val="both"/>
        <w:rPr>
          <w:bCs/>
          <w:iCs/>
          <w:color w:val="0070C0"/>
        </w:rPr>
      </w:pPr>
      <w:r w:rsidRPr="00531513">
        <w:rPr>
          <w:bCs/>
          <w:iCs/>
          <w:noProof/>
          <w:color w:val="0070C0"/>
        </w:rPr>
        <w:drawing>
          <wp:inline distT="0" distB="0" distL="0" distR="0">
            <wp:extent cx="5753100" cy="27432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2743200"/>
                    </a:xfrm>
                    <a:prstGeom prst="rect">
                      <a:avLst/>
                    </a:prstGeom>
                    <a:noFill/>
                    <a:ln>
                      <a:noFill/>
                    </a:ln>
                  </pic:spPr>
                </pic:pic>
              </a:graphicData>
            </a:graphic>
          </wp:inline>
        </w:drawing>
      </w:r>
    </w:p>
    <w:p w:rsidR="00F439F5" w:rsidRPr="00531513" w:rsidRDefault="003835C2" w:rsidP="00531513">
      <w:pPr>
        <w:pStyle w:val="NormalnyWeb"/>
        <w:shd w:val="clear" w:color="auto" w:fill="FFFFFF"/>
        <w:spacing w:before="0" w:beforeAutospacing="0" w:after="0" w:afterAutospacing="0"/>
        <w:ind w:firstLine="425"/>
        <w:jc w:val="both"/>
        <w:rPr>
          <w:bCs/>
          <w:iCs/>
          <w:color w:val="0070C0"/>
        </w:rPr>
      </w:pPr>
      <w:r w:rsidRPr="00531513">
        <w:rPr>
          <w:bCs/>
          <w:iCs/>
          <w:noProof/>
          <w:color w:val="0070C0"/>
        </w:rPr>
        <w:drawing>
          <wp:inline distT="0" distB="0" distL="0" distR="0">
            <wp:extent cx="5753100" cy="124777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1247775"/>
                    </a:xfrm>
                    <a:prstGeom prst="rect">
                      <a:avLst/>
                    </a:prstGeom>
                    <a:noFill/>
                    <a:ln>
                      <a:noFill/>
                    </a:ln>
                  </pic:spPr>
                </pic:pic>
              </a:graphicData>
            </a:graphic>
          </wp:inline>
        </w:drawing>
      </w:r>
    </w:p>
    <w:p w:rsidR="00AC46C6" w:rsidRPr="00531513" w:rsidRDefault="003835C2" w:rsidP="00531513">
      <w:pPr>
        <w:pStyle w:val="NormalnyWeb"/>
        <w:shd w:val="clear" w:color="auto" w:fill="FFFFFF"/>
        <w:spacing w:before="0" w:beforeAutospacing="0" w:after="0" w:afterAutospacing="0"/>
        <w:ind w:firstLine="425"/>
        <w:jc w:val="both"/>
        <w:rPr>
          <w:noProof/>
        </w:rPr>
      </w:pPr>
      <w:r w:rsidRPr="00531513">
        <w:rPr>
          <w:bCs/>
          <w:iCs/>
          <w:noProof/>
          <w:color w:val="0070C0"/>
        </w:rPr>
        <w:lastRenderedPageBreak/>
        <w:drawing>
          <wp:inline distT="0" distB="0" distL="0" distR="0">
            <wp:extent cx="5762625" cy="301942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25" cy="3019425"/>
                    </a:xfrm>
                    <a:prstGeom prst="rect">
                      <a:avLst/>
                    </a:prstGeom>
                    <a:noFill/>
                    <a:ln>
                      <a:noFill/>
                    </a:ln>
                  </pic:spPr>
                </pic:pic>
              </a:graphicData>
            </a:graphic>
          </wp:inline>
        </w:drawing>
      </w:r>
    </w:p>
    <w:p w:rsidR="00AC46C6" w:rsidRPr="00531513" w:rsidRDefault="00AC46C6" w:rsidP="00531513">
      <w:pPr>
        <w:keepNext/>
        <w:spacing w:after="0" w:line="240" w:lineRule="auto"/>
        <w:ind w:firstLine="425"/>
        <w:jc w:val="center"/>
        <w:rPr>
          <w:rFonts w:ascii="Times New Roman" w:hAnsi="Times New Roman" w:cs="Times New Roman"/>
          <w:noProof/>
          <w:sz w:val="24"/>
          <w:szCs w:val="24"/>
          <w:lang w:eastAsia="pl-PL"/>
        </w:rPr>
      </w:pPr>
    </w:p>
    <w:p w:rsidR="002449A2" w:rsidRPr="00531513" w:rsidRDefault="009C3E26" w:rsidP="00531513">
      <w:pPr>
        <w:ind w:firstLine="425"/>
        <w:jc w:val="center"/>
        <w:rPr>
          <w:rFonts w:ascii="Times New Roman" w:hAnsi="Times New Roman" w:cs="Times New Roman"/>
          <w:b/>
          <w:sz w:val="24"/>
          <w:szCs w:val="24"/>
        </w:rPr>
      </w:pPr>
      <w:r w:rsidRPr="00531513">
        <w:rPr>
          <w:rFonts w:ascii="Times New Roman" w:hAnsi="Times New Roman" w:cs="Times New Roman"/>
          <w:b/>
          <w:sz w:val="24"/>
          <w:szCs w:val="24"/>
        </w:rPr>
        <w:t xml:space="preserve">Rys. </w:t>
      </w:r>
      <w:r w:rsidR="004F2D06" w:rsidRPr="00531513">
        <w:rPr>
          <w:rFonts w:ascii="Times New Roman" w:hAnsi="Times New Roman" w:cs="Times New Roman"/>
          <w:b/>
          <w:sz w:val="24"/>
          <w:szCs w:val="24"/>
        </w:rPr>
        <w:fldChar w:fldCharType="begin"/>
      </w:r>
      <w:r w:rsidRPr="00531513">
        <w:rPr>
          <w:rFonts w:ascii="Times New Roman" w:hAnsi="Times New Roman" w:cs="Times New Roman"/>
          <w:b/>
          <w:sz w:val="24"/>
          <w:szCs w:val="24"/>
        </w:rPr>
        <w:instrText xml:space="preserve"> SEQ Rys. \* ARABIC </w:instrText>
      </w:r>
      <w:r w:rsidR="004F2D06" w:rsidRPr="00531513">
        <w:rPr>
          <w:rFonts w:ascii="Times New Roman" w:hAnsi="Times New Roman" w:cs="Times New Roman"/>
          <w:b/>
          <w:sz w:val="24"/>
          <w:szCs w:val="24"/>
        </w:rPr>
        <w:fldChar w:fldCharType="separate"/>
      </w:r>
      <w:r w:rsidR="006D51D0" w:rsidRPr="00531513">
        <w:rPr>
          <w:rFonts w:ascii="Times New Roman" w:hAnsi="Times New Roman" w:cs="Times New Roman"/>
          <w:b/>
          <w:noProof/>
          <w:sz w:val="24"/>
          <w:szCs w:val="24"/>
        </w:rPr>
        <w:t>1</w:t>
      </w:r>
      <w:r w:rsidR="004F2D06" w:rsidRPr="00531513">
        <w:rPr>
          <w:rFonts w:ascii="Times New Roman" w:hAnsi="Times New Roman" w:cs="Times New Roman"/>
          <w:b/>
          <w:sz w:val="24"/>
          <w:szCs w:val="24"/>
        </w:rPr>
        <w:fldChar w:fldCharType="end"/>
      </w:r>
      <w:r w:rsidR="00324168" w:rsidRPr="00531513">
        <w:rPr>
          <w:rFonts w:ascii="Times New Roman" w:hAnsi="Times New Roman" w:cs="Times New Roman"/>
          <w:b/>
          <w:sz w:val="24"/>
          <w:szCs w:val="24"/>
        </w:rPr>
        <w:t xml:space="preserve"> </w:t>
      </w:r>
      <w:r w:rsidR="00AC46C6" w:rsidRPr="00531513">
        <w:rPr>
          <w:rFonts w:ascii="Times New Roman" w:hAnsi="Times New Roman" w:cs="Times New Roman"/>
          <w:b/>
          <w:sz w:val="24"/>
          <w:szCs w:val="24"/>
        </w:rPr>
        <w:t xml:space="preserve">Charakterystyka porównawcza </w:t>
      </w:r>
      <w:r w:rsidR="00B774C9" w:rsidRPr="00531513">
        <w:rPr>
          <w:rFonts w:ascii="Times New Roman" w:hAnsi="Times New Roman" w:cs="Times New Roman"/>
          <w:b/>
          <w:sz w:val="24"/>
          <w:szCs w:val="24"/>
        </w:rPr>
        <w:t xml:space="preserve">lekkich moździerzy </w:t>
      </w:r>
    </w:p>
    <w:p w:rsidR="0055012A" w:rsidRPr="00531513" w:rsidRDefault="0055012A" w:rsidP="00531513">
      <w:pPr>
        <w:pStyle w:val="NormalnyWeb"/>
        <w:shd w:val="clear" w:color="auto" w:fill="FFFFFF"/>
        <w:ind w:firstLine="425"/>
        <w:jc w:val="both"/>
        <w:rPr>
          <w:rFonts w:eastAsiaTheme="minorHAnsi"/>
          <w:lang w:eastAsia="en-US"/>
        </w:rPr>
      </w:pPr>
      <w:r w:rsidRPr="00531513">
        <w:rPr>
          <w:rFonts w:eastAsiaTheme="minorHAnsi"/>
          <w:lang w:eastAsia="en-US"/>
        </w:rPr>
        <w:t xml:space="preserve">W roku 2014 w odpowiedzi na zapotrzebowanie odbiorcy zagranicznego zostały opracowane i wykonane 2 </w:t>
      </w:r>
      <w:r w:rsidR="00F97AF6" w:rsidRPr="00531513">
        <w:rPr>
          <w:rFonts w:eastAsiaTheme="minorHAnsi"/>
          <w:lang w:eastAsia="en-US"/>
        </w:rPr>
        <w:t xml:space="preserve">lekkie </w:t>
      </w:r>
      <w:r w:rsidRPr="00531513">
        <w:rPr>
          <w:rFonts w:eastAsiaTheme="minorHAnsi"/>
          <w:lang w:eastAsia="en-US"/>
        </w:rPr>
        <w:t xml:space="preserve">moździerze LM-61K „Commando” z lufą </w:t>
      </w:r>
      <w:r w:rsidR="00691D21">
        <w:rPr>
          <w:rFonts w:eastAsiaTheme="minorHAnsi"/>
          <w:lang w:eastAsia="en-US"/>
        </w:rPr>
        <w:t xml:space="preserve">o </w:t>
      </w:r>
      <w:r w:rsidR="001C3B8D" w:rsidRPr="00531513">
        <w:rPr>
          <w:rFonts w:eastAsiaTheme="minorHAnsi"/>
          <w:lang w:eastAsia="en-US"/>
        </w:rPr>
        <w:t>długości 550</w:t>
      </w:r>
      <w:r w:rsidR="00691D21">
        <w:rPr>
          <w:rFonts w:eastAsiaTheme="minorHAnsi"/>
          <w:lang w:eastAsia="en-US"/>
        </w:rPr>
        <w:t> mm</w:t>
      </w:r>
      <w:r w:rsidR="001C3B8D" w:rsidRPr="00531513">
        <w:rPr>
          <w:rFonts w:eastAsiaTheme="minorHAnsi"/>
          <w:lang w:eastAsia="en-US"/>
        </w:rPr>
        <w:t xml:space="preserve"> i </w:t>
      </w:r>
      <w:r w:rsidRPr="00531513">
        <w:rPr>
          <w:rFonts w:eastAsiaTheme="minorHAnsi"/>
          <w:lang w:eastAsia="en-US"/>
        </w:rPr>
        <w:t>kalibr</w:t>
      </w:r>
      <w:r w:rsidR="001C3B8D" w:rsidRPr="00531513">
        <w:rPr>
          <w:rFonts w:eastAsiaTheme="minorHAnsi"/>
          <w:lang w:eastAsia="en-US"/>
        </w:rPr>
        <w:t>ze</w:t>
      </w:r>
      <w:r w:rsidR="00691D21">
        <w:rPr>
          <w:rFonts w:eastAsiaTheme="minorHAnsi"/>
          <w:lang w:eastAsia="en-US"/>
        </w:rPr>
        <w:t xml:space="preserve"> 60,7 mm oraz partia amunicji </w:t>
      </w:r>
      <w:r w:rsidR="001C3B8D" w:rsidRPr="00531513">
        <w:rPr>
          <w:rFonts w:eastAsiaTheme="minorHAnsi"/>
          <w:lang w:eastAsia="en-US"/>
        </w:rPr>
        <w:t>zgodnie z</w:t>
      </w:r>
      <w:r w:rsidRPr="00531513">
        <w:rPr>
          <w:rFonts w:eastAsiaTheme="minorHAnsi"/>
          <w:lang w:eastAsia="en-US"/>
        </w:rPr>
        <w:t xml:space="preserve"> </w:t>
      </w:r>
      <w:r w:rsidR="00691D21">
        <w:rPr>
          <w:rFonts w:eastAsiaTheme="minorHAnsi"/>
          <w:lang w:eastAsia="en-US"/>
        </w:rPr>
        <w:t>zawartym</w:t>
      </w:r>
      <w:r w:rsidR="001C3B8D" w:rsidRPr="00531513">
        <w:rPr>
          <w:rFonts w:eastAsiaTheme="minorHAnsi"/>
          <w:lang w:eastAsia="en-US"/>
        </w:rPr>
        <w:t xml:space="preserve"> </w:t>
      </w:r>
      <w:r w:rsidRPr="00531513">
        <w:rPr>
          <w:rFonts w:eastAsiaTheme="minorHAnsi"/>
          <w:lang w:eastAsia="en-US"/>
        </w:rPr>
        <w:t>z Zakład</w:t>
      </w:r>
      <w:r w:rsidR="0071037E" w:rsidRPr="00531513">
        <w:rPr>
          <w:rFonts w:eastAsiaTheme="minorHAnsi"/>
          <w:lang w:eastAsia="en-US"/>
        </w:rPr>
        <w:t>ami</w:t>
      </w:r>
      <w:r w:rsidRPr="00531513">
        <w:rPr>
          <w:rFonts w:eastAsiaTheme="minorHAnsi"/>
          <w:lang w:eastAsia="en-US"/>
        </w:rPr>
        <w:t xml:space="preserve"> Metalow</w:t>
      </w:r>
      <w:r w:rsidR="001C3B8D" w:rsidRPr="00531513">
        <w:rPr>
          <w:rFonts w:eastAsiaTheme="minorHAnsi"/>
          <w:lang w:eastAsia="en-US"/>
        </w:rPr>
        <w:t>ym</w:t>
      </w:r>
      <w:r w:rsidRPr="00531513">
        <w:rPr>
          <w:rFonts w:eastAsiaTheme="minorHAnsi"/>
          <w:lang w:eastAsia="en-US"/>
        </w:rPr>
        <w:t xml:space="preserve"> Dezamet S.A.</w:t>
      </w:r>
      <w:r w:rsidR="00691D21">
        <w:rPr>
          <w:rFonts w:eastAsiaTheme="minorHAnsi"/>
          <w:lang w:eastAsia="en-US"/>
        </w:rPr>
        <w:t xml:space="preserve"> porozumieniem.</w:t>
      </w:r>
      <w:r w:rsidRPr="00531513">
        <w:rPr>
          <w:rFonts w:eastAsiaTheme="minorHAnsi"/>
          <w:lang w:eastAsia="en-US"/>
        </w:rPr>
        <w:t xml:space="preserve"> Równocześnie przeprowadzono próby moździerza  LM-6</w:t>
      </w:r>
      <w:r w:rsidR="001C3B8D" w:rsidRPr="00531513">
        <w:rPr>
          <w:rFonts w:eastAsiaTheme="minorHAnsi"/>
          <w:lang w:eastAsia="en-US"/>
        </w:rPr>
        <w:t>1</w:t>
      </w:r>
      <w:r w:rsidRPr="00531513">
        <w:rPr>
          <w:rFonts w:eastAsiaTheme="minorHAnsi"/>
          <w:lang w:eastAsia="en-US"/>
        </w:rPr>
        <w:t xml:space="preserve">D z lufą o długości 1000 mm </w:t>
      </w:r>
      <w:r w:rsidR="001C3B8D" w:rsidRPr="00531513">
        <w:rPr>
          <w:rFonts w:eastAsiaTheme="minorHAnsi"/>
          <w:lang w:eastAsia="en-US"/>
        </w:rPr>
        <w:t xml:space="preserve">i kalibrze </w:t>
      </w:r>
      <w:r w:rsidRPr="00531513">
        <w:rPr>
          <w:rFonts w:eastAsiaTheme="minorHAnsi"/>
          <w:lang w:eastAsia="en-US"/>
        </w:rPr>
        <w:t>60,7mm - osiągnięta donośność zwiększyła się o 1</w:t>
      </w:r>
      <w:r w:rsidR="000F70C4" w:rsidRPr="00531513">
        <w:rPr>
          <w:rFonts w:eastAsiaTheme="minorHAnsi"/>
          <w:lang w:eastAsia="en-US"/>
        </w:rPr>
        <w:t>000</w:t>
      </w:r>
      <w:r w:rsidR="00691D21">
        <w:rPr>
          <w:rFonts w:eastAsiaTheme="minorHAnsi"/>
          <w:lang w:eastAsia="en-US"/>
        </w:rPr>
        <w:t xml:space="preserve"> metrów </w:t>
      </w:r>
      <w:r w:rsidRPr="00531513">
        <w:rPr>
          <w:rFonts w:eastAsiaTheme="minorHAnsi"/>
          <w:lang w:eastAsia="en-US"/>
        </w:rPr>
        <w:t>w stosunku do moździerza</w:t>
      </w:r>
      <w:r w:rsidR="001C3B8D" w:rsidRPr="00531513">
        <w:rPr>
          <w:rFonts w:eastAsiaTheme="minorHAnsi"/>
          <w:lang w:eastAsia="en-US"/>
        </w:rPr>
        <w:t xml:space="preserve"> LM-60D</w:t>
      </w:r>
      <w:r w:rsidRPr="00531513">
        <w:rPr>
          <w:rFonts w:eastAsiaTheme="minorHAnsi"/>
          <w:lang w:eastAsia="en-US"/>
        </w:rPr>
        <w:t xml:space="preserve">. </w:t>
      </w:r>
    </w:p>
    <w:p w:rsidR="00FC7BCB" w:rsidRPr="00531513" w:rsidRDefault="00007717" w:rsidP="00531513">
      <w:pPr>
        <w:spacing w:after="0" w:line="240" w:lineRule="auto"/>
        <w:jc w:val="both"/>
        <w:rPr>
          <w:rFonts w:ascii="Times New Roman" w:hAnsi="Times New Roman" w:cs="Times New Roman"/>
          <w:b/>
          <w:sz w:val="28"/>
          <w:szCs w:val="24"/>
        </w:rPr>
      </w:pPr>
      <w:r w:rsidRPr="00531513">
        <w:rPr>
          <w:rFonts w:ascii="Times New Roman" w:hAnsi="Times New Roman" w:cs="Times New Roman"/>
          <w:b/>
          <w:sz w:val="28"/>
          <w:szCs w:val="24"/>
        </w:rPr>
        <w:t>2</w:t>
      </w:r>
      <w:r w:rsidR="00FC7BCB" w:rsidRPr="00531513">
        <w:rPr>
          <w:rFonts w:ascii="Times New Roman" w:hAnsi="Times New Roman" w:cs="Times New Roman"/>
          <w:b/>
          <w:sz w:val="28"/>
          <w:szCs w:val="24"/>
        </w:rPr>
        <w:t>. Doświadczenia z eksploatacji</w:t>
      </w:r>
    </w:p>
    <w:p w:rsidR="00FC7BCB" w:rsidRPr="00531513" w:rsidRDefault="00FC7BCB" w:rsidP="00531513">
      <w:pPr>
        <w:spacing w:after="0" w:line="240" w:lineRule="auto"/>
        <w:ind w:firstLine="425"/>
        <w:rPr>
          <w:rFonts w:ascii="Times New Roman" w:hAnsi="Times New Roman" w:cs="Times New Roman"/>
          <w:sz w:val="24"/>
          <w:szCs w:val="24"/>
        </w:rPr>
      </w:pPr>
    </w:p>
    <w:p w:rsidR="00247895" w:rsidRPr="00531513" w:rsidRDefault="00007717" w:rsidP="00531513">
      <w:pPr>
        <w:spacing w:after="0" w:line="240" w:lineRule="auto"/>
        <w:ind w:firstLine="425"/>
        <w:jc w:val="both"/>
        <w:rPr>
          <w:rFonts w:ascii="Times New Roman" w:hAnsi="Times New Roman" w:cs="Times New Roman"/>
          <w:sz w:val="24"/>
          <w:szCs w:val="24"/>
        </w:rPr>
      </w:pPr>
      <w:r w:rsidRPr="00531513">
        <w:rPr>
          <w:rFonts w:ascii="Times New Roman" w:hAnsi="Times New Roman" w:cs="Times New Roman"/>
          <w:sz w:val="24"/>
          <w:szCs w:val="24"/>
        </w:rPr>
        <w:t xml:space="preserve">Historia </w:t>
      </w:r>
      <w:r w:rsidR="00DC03F7" w:rsidRPr="00531513">
        <w:rPr>
          <w:rFonts w:ascii="Times New Roman" w:hAnsi="Times New Roman" w:cs="Times New Roman"/>
          <w:sz w:val="24"/>
          <w:szCs w:val="24"/>
        </w:rPr>
        <w:t xml:space="preserve">eksploatacyjna </w:t>
      </w:r>
      <w:r w:rsidRPr="00531513">
        <w:rPr>
          <w:rFonts w:ascii="Times New Roman" w:hAnsi="Times New Roman" w:cs="Times New Roman"/>
          <w:sz w:val="24"/>
          <w:szCs w:val="24"/>
        </w:rPr>
        <w:t xml:space="preserve">polskich lekkich moździerzy oferowanych przez polski zakład zbrojeniowy dla polskiej armii jest na tyle ciekawa, że należałoby jej poświęcić znacznie więcej czasu niż dzisiejsze </w:t>
      </w:r>
      <w:r w:rsidR="0071037E" w:rsidRPr="00531513">
        <w:rPr>
          <w:rFonts w:ascii="Times New Roman" w:hAnsi="Times New Roman" w:cs="Times New Roman"/>
          <w:sz w:val="24"/>
          <w:szCs w:val="24"/>
        </w:rPr>
        <w:t xml:space="preserve">kilkanaście </w:t>
      </w:r>
      <w:r w:rsidRPr="00531513">
        <w:rPr>
          <w:rFonts w:ascii="Times New Roman" w:hAnsi="Times New Roman" w:cs="Times New Roman"/>
          <w:sz w:val="24"/>
          <w:szCs w:val="24"/>
        </w:rPr>
        <w:t xml:space="preserve">minut. </w:t>
      </w:r>
      <w:r w:rsidR="00C4260A" w:rsidRPr="00531513">
        <w:rPr>
          <w:rFonts w:ascii="Times New Roman" w:hAnsi="Times New Roman" w:cs="Times New Roman"/>
          <w:sz w:val="24"/>
          <w:szCs w:val="24"/>
        </w:rPr>
        <w:t xml:space="preserve">Mamy </w:t>
      </w:r>
      <w:r w:rsidR="00DC03F7" w:rsidRPr="00531513">
        <w:rPr>
          <w:rFonts w:ascii="Times New Roman" w:hAnsi="Times New Roman" w:cs="Times New Roman"/>
          <w:sz w:val="24"/>
          <w:szCs w:val="24"/>
        </w:rPr>
        <w:t>w niej elementy które skłaniają do pewnych refleksji które chciałby</w:t>
      </w:r>
      <w:r w:rsidR="00C215FF" w:rsidRPr="00531513">
        <w:rPr>
          <w:rFonts w:ascii="Times New Roman" w:hAnsi="Times New Roman" w:cs="Times New Roman"/>
          <w:sz w:val="24"/>
          <w:szCs w:val="24"/>
        </w:rPr>
        <w:t>m</w:t>
      </w:r>
      <w:r w:rsidR="00DC03F7" w:rsidRPr="00531513">
        <w:rPr>
          <w:rFonts w:ascii="Times New Roman" w:hAnsi="Times New Roman" w:cs="Times New Roman"/>
          <w:sz w:val="24"/>
          <w:szCs w:val="24"/>
        </w:rPr>
        <w:t xml:space="preserve"> poruszyć z </w:t>
      </w:r>
      <w:r w:rsidR="00C4260A" w:rsidRPr="00531513">
        <w:rPr>
          <w:rFonts w:ascii="Times New Roman" w:hAnsi="Times New Roman" w:cs="Times New Roman"/>
          <w:sz w:val="24"/>
          <w:szCs w:val="24"/>
        </w:rPr>
        <w:t>punktu widzenia byłego użytkownika</w:t>
      </w:r>
      <w:r w:rsidR="00BF7A5D" w:rsidRPr="00531513">
        <w:rPr>
          <w:rFonts w:ascii="Times New Roman" w:hAnsi="Times New Roman" w:cs="Times New Roman"/>
          <w:sz w:val="24"/>
          <w:szCs w:val="24"/>
        </w:rPr>
        <w:t>,</w:t>
      </w:r>
      <w:r w:rsidR="00C4260A" w:rsidRPr="00531513">
        <w:rPr>
          <w:rFonts w:ascii="Times New Roman" w:hAnsi="Times New Roman" w:cs="Times New Roman"/>
          <w:sz w:val="24"/>
          <w:szCs w:val="24"/>
        </w:rPr>
        <w:t xml:space="preserve"> uczestniczącego w testach oraz współodpowiedzialnego za wdrożenie LM-60D na potrzeby nowopowstałych wojsk aeromobilnych. </w:t>
      </w:r>
      <w:r w:rsidR="00E508C0" w:rsidRPr="00531513">
        <w:rPr>
          <w:rFonts w:ascii="Times New Roman" w:hAnsi="Times New Roman" w:cs="Times New Roman"/>
          <w:sz w:val="24"/>
          <w:szCs w:val="24"/>
        </w:rPr>
        <w:t>I tak, zrealizowanie głównych założeń konstrukcyjnych oddało w ręce dotychczasowej obsługi 82</w:t>
      </w:r>
      <w:r w:rsidR="00691D21">
        <w:rPr>
          <w:rFonts w:ascii="Times New Roman" w:hAnsi="Times New Roman" w:cs="Times New Roman"/>
          <w:sz w:val="24"/>
          <w:szCs w:val="24"/>
        </w:rPr>
        <w:t xml:space="preserve"> </w:t>
      </w:r>
      <w:r w:rsidR="00E508C0" w:rsidRPr="00531513">
        <w:rPr>
          <w:rFonts w:ascii="Times New Roman" w:hAnsi="Times New Roman" w:cs="Times New Roman"/>
          <w:sz w:val="24"/>
          <w:szCs w:val="24"/>
        </w:rPr>
        <w:t xml:space="preserve">mm moździerza wz 43, środek ogniowy o wadze mniejszej niż płyta oporowa ww </w:t>
      </w:r>
      <w:r w:rsidR="00C653B4" w:rsidRPr="00531513">
        <w:rPr>
          <w:rFonts w:ascii="Times New Roman" w:hAnsi="Times New Roman" w:cs="Times New Roman"/>
          <w:sz w:val="24"/>
          <w:szCs w:val="24"/>
        </w:rPr>
        <w:t>broni</w:t>
      </w:r>
      <w:r w:rsidR="00E508C0" w:rsidRPr="00531513">
        <w:rPr>
          <w:rFonts w:ascii="Times New Roman" w:hAnsi="Times New Roman" w:cs="Times New Roman"/>
          <w:sz w:val="24"/>
          <w:szCs w:val="24"/>
        </w:rPr>
        <w:t xml:space="preserve"> z możliwością transportu przez jednego żołnierza</w:t>
      </w:r>
      <w:r w:rsidR="00E51667" w:rsidRPr="00531513">
        <w:rPr>
          <w:rFonts w:ascii="Times New Roman" w:hAnsi="Times New Roman" w:cs="Times New Roman"/>
          <w:sz w:val="24"/>
          <w:szCs w:val="24"/>
        </w:rPr>
        <w:t xml:space="preserve">. Uwolnienie pozostałych żołnierzy obsługi od transportowania na plecach płyty oporowej i dwójnogu </w:t>
      </w:r>
      <w:r w:rsidR="00E508C0" w:rsidRPr="00531513">
        <w:rPr>
          <w:rFonts w:ascii="Times New Roman" w:hAnsi="Times New Roman" w:cs="Times New Roman"/>
          <w:sz w:val="24"/>
          <w:szCs w:val="24"/>
        </w:rPr>
        <w:t>umożliwi</w:t>
      </w:r>
      <w:r w:rsidR="00E51667" w:rsidRPr="00531513">
        <w:rPr>
          <w:rFonts w:ascii="Times New Roman" w:hAnsi="Times New Roman" w:cs="Times New Roman"/>
          <w:sz w:val="24"/>
          <w:szCs w:val="24"/>
        </w:rPr>
        <w:t>ło przenoszenie pełnej jednostki ognia</w:t>
      </w:r>
      <w:r w:rsidR="00384AFE" w:rsidRPr="00531513">
        <w:rPr>
          <w:rFonts w:ascii="Times New Roman" w:hAnsi="Times New Roman" w:cs="Times New Roman"/>
          <w:sz w:val="24"/>
          <w:szCs w:val="24"/>
        </w:rPr>
        <w:t xml:space="preserve"> </w:t>
      </w:r>
      <w:r w:rsidR="00E51667" w:rsidRPr="00531513">
        <w:rPr>
          <w:rFonts w:ascii="Times New Roman" w:hAnsi="Times New Roman" w:cs="Times New Roman"/>
          <w:sz w:val="24"/>
          <w:szCs w:val="24"/>
        </w:rPr>
        <w:t>czyli 25 sztuk amunicji.</w:t>
      </w:r>
      <w:r w:rsidR="00384AFE" w:rsidRPr="00531513">
        <w:rPr>
          <w:rFonts w:ascii="Times New Roman" w:hAnsi="Times New Roman" w:cs="Times New Roman"/>
          <w:sz w:val="24"/>
          <w:szCs w:val="24"/>
        </w:rPr>
        <w:t xml:space="preserve"> </w:t>
      </w:r>
      <w:r w:rsidR="00E51667" w:rsidRPr="00531513">
        <w:rPr>
          <w:rFonts w:ascii="Times New Roman" w:hAnsi="Times New Roman" w:cs="Times New Roman"/>
          <w:sz w:val="24"/>
          <w:szCs w:val="24"/>
        </w:rPr>
        <w:t xml:space="preserve">Wspomniana już możliwość przenoszenia złożonego moździerza przez </w:t>
      </w:r>
      <w:r w:rsidR="00C653B4" w:rsidRPr="00531513">
        <w:rPr>
          <w:rFonts w:ascii="Times New Roman" w:hAnsi="Times New Roman" w:cs="Times New Roman"/>
          <w:sz w:val="24"/>
          <w:szCs w:val="24"/>
        </w:rPr>
        <w:t>jedną osobę</w:t>
      </w:r>
      <w:r w:rsidR="00E51667" w:rsidRPr="00531513">
        <w:rPr>
          <w:rFonts w:ascii="Times New Roman" w:hAnsi="Times New Roman" w:cs="Times New Roman"/>
          <w:sz w:val="24"/>
          <w:szCs w:val="24"/>
        </w:rPr>
        <w:t xml:space="preserve"> na stelażu plecakowym pozwoliła na skrócenie czasu gotowości do otwarcia ognia do niecałych trzech minut po opuszczeniu śmigłowca. Należy w tym miejscu wspomnieć iż głównym sposobem ostrzału celów </w:t>
      </w:r>
      <w:r w:rsidR="00F55AB8" w:rsidRPr="00531513">
        <w:rPr>
          <w:rFonts w:ascii="Times New Roman" w:hAnsi="Times New Roman" w:cs="Times New Roman"/>
          <w:sz w:val="24"/>
          <w:szCs w:val="24"/>
        </w:rPr>
        <w:t>był ogień półpośredni tzn. cel musiał być widoczny ze stanowisk z których był prowadzony ogień. Niewątpliwie dodatkowymi elementami mającymi wpływ na szybkość przygotowania nastaw do strzelania było zastosowanie lornetk</w:t>
      </w:r>
      <w:r w:rsidR="00C653B4" w:rsidRPr="00531513">
        <w:rPr>
          <w:rFonts w:ascii="Times New Roman" w:hAnsi="Times New Roman" w:cs="Times New Roman"/>
          <w:sz w:val="24"/>
          <w:szCs w:val="24"/>
        </w:rPr>
        <w:t>i</w:t>
      </w:r>
      <w:r w:rsidR="00F55AB8" w:rsidRPr="00531513">
        <w:rPr>
          <w:rFonts w:ascii="Times New Roman" w:hAnsi="Times New Roman" w:cs="Times New Roman"/>
          <w:sz w:val="24"/>
          <w:szCs w:val="24"/>
        </w:rPr>
        <w:t xml:space="preserve"> z dalmierzem laserowym oraz </w:t>
      </w:r>
      <w:r w:rsidR="007575DE" w:rsidRPr="00531513">
        <w:rPr>
          <w:rFonts w:ascii="Times New Roman" w:hAnsi="Times New Roman" w:cs="Times New Roman"/>
          <w:sz w:val="24"/>
          <w:szCs w:val="24"/>
        </w:rPr>
        <w:t xml:space="preserve">polskiego </w:t>
      </w:r>
      <w:r w:rsidR="00F55AB8" w:rsidRPr="00531513">
        <w:rPr>
          <w:rFonts w:ascii="Times New Roman" w:hAnsi="Times New Roman" w:cs="Times New Roman"/>
          <w:sz w:val="24"/>
          <w:szCs w:val="24"/>
        </w:rPr>
        <w:t>celownika CM-60</w:t>
      </w:r>
      <w:r w:rsidR="00691D21">
        <w:rPr>
          <w:rFonts w:ascii="Times New Roman" w:hAnsi="Times New Roman" w:cs="Times New Roman"/>
          <w:sz w:val="24"/>
          <w:szCs w:val="24"/>
        </w:rPr>
        <w:t xml:space="preserve"> </w:t>
      </w:r>
      <w:r w:rsidR="00F55AB8" w:rsidRPr="00531513">
        <w:rPr>
          <w:rFonts w:ascii="Times New Roman" w:hAnsi="Times New Roman" w:cs="Times New Roman"/>
          <w:sz w:val="24"/>
          <w:szCs w:val="24"/>
        </w:rPr>
        <w:t>z podziałką metryczną na bębnie odległości</w:t>
      </w:r>
      <w:r w:rsidR="009F5E01" w:rsidRPr="00531513">
        <w:rPr>
          <w:rFonts w:ascii="Times New Roman" w:hAnsi="Times New Roman" w:cs="Times New Roman"/>
          <w:sz w:val="24"/>
          <w:szCs w:val="24"/>
        </w:rPr>
        <w:t>owym (</w:t>
      </w:r>
      <w:r w:rsidR="00F55AB8" w:rsidRPr="00531513">
        <w:rPr>
          <w:rFonts w:ascii="Times New Roman" w:hAnsi="Times New Roman" w:cs="Times New Roman"/>
          <w:sz w:val="24"/>
          <w:szCs w:val="24"/>
        </w:rPr>
        <w:t>celownik MPM</w:t>
      </w:r>
      <w:r w:rsidR="0071037E" w:rsidRPr="00531513">
        <w:rPr>
          <w:rFonts w:ascii="Times New Roman" w:hAnsi="Times New Roman" w:cs="Times New Roman"/>
          <w:sz w:val="24"/>
          <w:szCs w:val="24"/>
        </w:rPr>
        <w:t>-44</w:t>
      </w:r>
      <w:r w:rsidR="00F55AB8" w:rsidRPr="00531513">
        <w:rPr>
          <w:rFonts w:ascii="Times New Roman" w:hAnsi="Times New Roman" w:cs="Times New Roman"/>
          <w:sz w:val="24"/>
          <w:szCs w:val="24"/>
        </w:rPr>
        <w:t>M posiada skalę tysięcznych i wymaga</w:t>
      </w:r>
      <w:r w:rsidR="00C653B4" w:rsidRPr="00531513">
        <w:rPr>
          <w:rFonts w:ascii="Times New Roman" w:hAnsi="Times New Roman" w:cs="Times New Roman"/>
          <w:sz w:val="24"/>
          <w:szCs w:val="24"/>
        </w:rPr>
        <w:t>ł</w:t>
      </w:r>
      <w:r w:rsidR="00F55AB8" w:rsidRPr="00531513">
        <w:rPr>
          <w:rFonts w:ascii="Times New Roman" w:hAnsi="Times New Roman" w:cs="Times New Roman"/>
          <w:sz w:val="24"/>
          <w:szCs w:val="24"/>
        </w:rPr>
        <w:t xml:space="preserve"> zastosowani</w:t>
      </w:r>
      <w:r w:rsidR="00C653B4" w:rsidRPr="00531513">
        <w:rPr>
          <w:rFonts w:ascii="Times New Roman" w:hAnsi="Times New Roman" w:cs="Times New Roman"/>
          <w:sz w:val="24"/>
          <w:szCs w:val="24"/>
        </w:rPr>
        <w:t>a</w:t>
      </w:r>
      <w:r w:rsidR="00F55AB8" w:rsidRPr="00531513">
        <w:rPr>
          <w:rFonts w:ascii="Times New Roman" w:hAnsi="Times New Roman" w:cs="Times New Roman"/>
          <w:sz w:val="24"/>
          <w:szCs w:val="24"/>
        </w:rPr>
        <w:t xml:space="preserve"> tabel strzelniczych</w:t>
      </w:r>
      <w:r w:rsidR="009F5E01" w:rsidRPr="00531513">
        <w:rPr>
          <w:rFonts w:ascii="Times New Roman" w:hAnsi="Times New Roman" w:cs="Times New Roman"/>
          <w:sz w:val="24"/>
          <w:szCs w:val="24"/>
        </w:rPr>
        <w:t>)</w:t>
      </w:r>
      <w:r w:rsidR="00F55AB8" w:rsidRPr="00531513">
        <w:rPr>
          <w:rFonts w:ascii="Times New Roman" w:hAnsi="Times New Roman" w:cs="Times New Roman"/>
          <w:sz w:val="24"/>
          <w:szCs w:val="24"/>
        </w:rPr>
        <w:t xml:space="preserve">. </w:t>
      </w:r>
      <w:r w:rsidR="0071037E" w:rsidRPr="00531513">
        <w:rPr>
          <w:rFonts w:ascii="Times New Roman" w:hAnsi="Times New Roman" w:cs="Times New Roman"/>
          <w:sz w:val="24"/>
          <w:szCs w:val="24"/>
        </w:rPr>
        <w:t>Dodatkową</w:t>
      </w:r>
      <w:r w:rsidR="007575DE" w:rsidRPr="00531513">
        <w:rPr>
          <w:rFonts w:ascii="Times New Roman" w:hAnsi="Times New Roman" w:cs="Times New Roman"/>
          <w:sz w:val="24"/>
          <w:szCs w:val="24"/>
        </w:rPr>
        <w:t xml:space="preserve"> zaletą celownika </w:t>
      </w:r>
      <w:r w:rsidR="00C653B4" w:rsidRPr="00531513">
        <w:rPr>
          <w:rFonts w:ascii="Times New Roman" w:hAnsi="Times New Roman" w:cs="Times New Roman"/>
          <w:sz w:val="24"/>
          <w:szCs w:val="24"/>
        </w:rPr>
        <w:t xml:space="preserve">CM-60 </w:t>
      </w:r>
      <w:r w:rsidR="007575DE" w:rsidRPr="00531513">
        <w:rPr>
          <w:rFonts w:ascii="Times New Roman" w:hAnsi="Times New Roman" w:cs="Times New Roman"/>
          <w:sz w:val="24"/>
          <w:szCs w:val="24"/>
        </w:rPr>
        <w:t>jest dodatkowe wyskalowanie na bębnie odległościowym umożliwiające prowadzenie ognia na skróconych odległościach</w:t>
      </w:r>
      <w:r w:rsidR="00384AFE" w:rsidRPr="00531513">
        <w:rPr>
          <w:rFonts w:ascii="Times New Roman" w:hAnsi="Times New Roman" w:cs="Times New Roman"/>
          <w:sz w:val="24"/>
          <w:szCs w:val="24"/>
        </w:rPr>
        <w:t xml:space="preserve">                 </w:t>
      </w:r>
      <w:r w:rsidR="007575DE" w:rsidRPr="00531513">
        <w:rPr>
          <w:rFonts w:ascii="Times New Roman" w:hAnsi="Times New Roman" w:cs="Times New Roman"/>
          <w:sz w:val="24"/>
          <w:szCs w:val="24"/>
        </w:rPr>
        <w:t>z wykorzystaniem specjalnego zestawu treningowego do moździerza LM</w:t>
      </w:r>
      <w:r w:rsidR="007575DE" w:rsidRPr="00531513">
        <w:rPr>
          <w:rFonts w:ascii="Times New Roman" w:hAnsi="Times New Roman" w:cs="Times New Roman"/>
          <w:sz w:val="24"/>
          <w:szCs w:val="24"/>
        </w:rPr>
        <w:noBreakHyphen/>
        <w:t>60D.</w:t>
      </w:r>
      <w:r w:rsidR="009F5E01" w:rsidRPr="00531513">
        <w:rPr>
          <w:rFonts w:ascii="Times New Roman" w:hAnsi="Times New Roman" w:cs="Times New Roman"/>
          <w:sz w:val="24"/>
          <w:szCs w:val="24"/>
        </w:rPr>
        <w:t xml:space="preserve">Niestety celownik </w:t>
      </w:r>
      <w:r w:rsidR="00C653B4" w:rsidRPr="00531513">
        <w:rPr>
          <w:rFonts w:ascii="Times New Roman" w:hAnsi="Times New Roman" w:cs="Times New Roman"/>
          <w:sz w:val="24"/>
          <w:szCs w:val="24"/>
        </w:rPr>
        <w:t>ten</w:t>
      </w:r>
      <w:r w:rsidR="009F5E01" w:rsidRPr="00531513">
        <w:rPr>
          <w:rFonts w:ascii="Times New Roman" w:hAnsi="Times New Roman" w:cs="Times New Roman"/>
          <w:sz w:val="24"/>
          <w:szCs w:val="24"/>
        </w:rPr>
        <w:t xml:space="preserve"> pomimo swojej nowatorskiej konstrukcji nie został</w:t>
      </w:r>
      <w:r w:rsidR="00384AFE" w:rsidRPr="00531513">
        <w:rPr>
          <w:rFonts w:ascii="Times New Roman" w:hAnsi="Times New Roman" w:cs="Times New Roman"/>
          <w:sz w:val="24"/>
          <w:szCs w:val="24"/>
        </w:rPr>
        <w:t xml:space="preserve"> </w:t>
      </w:r>
      <w:r w:rsidR="009F5E01" w:rsidRPr="00531513">
        <w:rPr>
          <w:rFonts w:ascii="Times New Roman" w:hAnsi="Times New Roman" w:cs="Times New Roman"/>
          <w:sz w:val="24"/>
          <w:szCs w:val="24"/>
        </w:rPr>
        <w:t xml:space="preserve">zaakceptowany przez komisję MON i nie wszedł do masowej produkcji. </w:t>
      </w:r>
    </w:p>
    <w:p w:rsidR="0099288A" w:rsidRPr="00531513" w:rsidRDefault="00F05DD0" w:rsidP="00531513">
      <w:pPr>
        <w:spacing w:after="0" w:line="240" w:lineRule="auto"/>
        <w:ind w:firstLine="425"/>
        <w:jc w:val="both"/>
        <w:rPr>
          <w:rFonts w:ascii="Times New Roman" w:hAnsi="Times New Roman" w:cs="Times New Roman"/>
          <w:sz w:val="24"/>
          <w:szCs w:val="24"/>
        </w:rPr>
      </w:pPr>
      <w:r w:rsidRPr="00531513">
        <w:rPr>
          <w:rFonts w:ascii="Times New Roman" w:hAnsi="Times New Roman" w:cs="Times New Roman"/>
          <w:sz w:val="24"/>
          <w:szCs w:val="24"/>
        </w:rPr>
        <w:lastRenderedPageBreak/>
        <w:t xml:space="preserve">Zgoła odmienny los spotkał drugi z tarnowskich moździerzy LM-60K „Commando”, który ze względu na swoistą zewnętrzna prostotę jest jeszcze bardziej niedocenianym środkiem ogniowym niż wspomniany LM-60D. Głównym założeniem taktycznego wykorzystania moździerza „Commando” miało być umiejscowienie go w strukturach drużyn szturmowych pododdziałów powietrznodesantowych. Prostota konstrukcji celownika grawitacyjnego umożliwiała obsługę tego środka ogniowego przez żołnierza nie będącego artylerzystą. Wymóg </w:t>
      </w:r>
      <w:r w:rsidR="00F27EF5" w:rsidRPr="00531513">
        <w:rPr>
          <w:rFonts w:ascii="Times New Roman" w:hAnsi="Times New Roman" w:cs="Times New Roman"/>
          <w:sz w:val="24"/>
          <w:szCs w:val="24"/>
        </w:rPr>
        <w:t xml:space="preserve">określający zakaz przenoszenia amunicji przez żołnierza </w:t>
      </w:r>
      <w:r w:rsidR="00046348" w:rsidRPr="00531513">
        <w:rPr>
          <w:rFonts w:ascii="Times New Roman" w:hAnsi="Times New Roman" w:cs="Times New Roman"/>
          <w:sz w:val="24"/>
          <w:szCs w:val="24"/>
        </w:rPr>
        <w:t>n</w:t>
      </w:r>
      <w:r w:rsidR="00F27EF5" w:rsidRPr="00531513">
        <w:rPr>
          <w:rFonts w:ascii="Times New Roman" w:hAnsi="Times New Roman" w:cs="Times New Roman"/>
          <w:sz w:val="24"/>
          <w:szCs w:val="24"/>
        </w:rPr>
        <w:t xml:space="preserve">oszącego moździerz spowodował zwiększenie obsługi do dwóch osób. Dodatkowym bardzo ważnym </w:t>
      </w:r>
      <w:r w:rsidR="00046348" w:rsidRPr="00531513">
        <w:rPr>
          <w:rFonts w:ascii="Times New Roman" w:hAnsi="Times New Roman" w:cs="Times New Roman"/>
          <w:sz w:val="24"/>
          <w:szCs w:val="24"/>
        </w:rPr>
        <w:t xml:space="preserve">elementem </w:t>
      </w:r>
      <w:r w:rsidR="00F27EF5" w:rsidRPr="00531513">
        <w:rPr>
          <w:rFonts w:ascii="Times New Roman" w:hAnsi="Times New Roman" w:cs="Times New Roman"/>
          <w:sz w:val="24"/>
          <w:szCs w:val="24"/>
        </w:rPr>
        <w:t xml:space="preserve">konstrukcyjnym jest możliwość strzelania na wprost, co znacznie podwyższa jego ocenę w kontekście walki prowadzonej w terenie zurbanizowanym z uwzględnieniem prowadzenia ognia do okien i drzwi budynków. </w:t>
      </w:r>
      <w:r w:rsidR="00046348" w:rsidRPr="00531513">
        <w:rPr>
          <w:rFonts w:ascii="Times New Roman" w:hAnsi="Times New Roman" w:cs="Times New Roman"/>
          <w:sz w:val="24"/>
          <w:szCs w:val="24"/>
        </w:rPr>
        <w:t xml:space="preserve">Z założenia moździerz LM-60K miał być prosty w obsłudze i skuteczny w walce. Wspomniane już bardzo surowe wymogi określone przez przedstawicieli MON w zakresie wytrzymałościowym pretendują </w:t>
      </w:r>
      <w:r w:rsidR="0099288A" w:rsidRPr="00531513">
        <w:rPr>
          <w:rFonts w:ascii="Times New Roman" w:hAnsi="Times New Roman" w:cs="Times New Roman"/>
          <w:sz w:val="24"/>
          <w:szCs w:val="24"/>
        </w:rPr>
        <w:t>ten środek ogniowy do grona najlepszych w swojej klasie i proszę nie porównywać go z produktami opartymi na konstrukcji luf tworzonych z aluminium</w:t>
      </w:r>
      <w:r w:rsidR="00C653B4" w:rsidRPr="00531513">
        <w:rPr>
          <w:rFonts w:ascii="Times New Roman" w:hAnsi="Times New Roman" w:cs="Times New Roman"/>
          <w:sz w:val="24"/>
          <w:szCs w:val="24"/>
        </w:rPr>
        <w:t>.</w:t>
      </w:r>
    </w:p>
    <w:p w:rsidR="00DD5524" w:rsidRPr="00531513" w:rsidRDefault="00531513" w:rsidP="00531513">
      <w:pPr>
        <w:shd w:val="clear" w:color="auto" w:fill="FFFFFF"/>
        <w:ind w:firstLine="425"/>
        <w:jc w:val="both"/>
        <w:rPr>
          <w:rFonts w:ascii="Times New Roman" w:hAnsi="Times New Roman" w:cs="Times New Roman"/>
          <w:sz w:val="24"/>
          <w:szCs w:val="24"/>
        </w:rPr>
      </w:pPr>
      <w:r w:rsidRPr="00531513">
        <w:rPr>
          <w:rFonts w:ascii="Times New Roman" w:hAnsi="Times New Roman" w:cs="Times New Roman"/>
          <w:noProof/>
          <w:sz w:val="24"/>
          <w:szCs w:val="24"/>
          <w:lang w:eastAsia="pl-PL"/>
        </w:rPr>
        <w:drawing>
          <wp:anchor distT="0" distB="0" distL="114300" distR="114300" simplePos="0" relativeHeight="251660288" behindDoc="0" locked="0" layoutInCell="1" allowOverlap="1">
            <wp:simplePos x="0" y="0"/>
            <wp:positionH relativeFrom="column">
              <wp:posOffset>194945</wp:posOffset>
            </wp:positionH>
            <wp:positionV relativeFrom="paragraph">
              <wp:posOffset>1127760</wp:posOffset>
            </wp:positionV>
            <wp:extent cx="2644140" cy="1590675"/>
            <wp:effectExtent l="0" t="0" r="0" b="0"/>
            <wp:wrapSquare wrapText="bothSides"/>
            <wp:docPr id="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2644140" cy="1590675"/>
                    </a:xfrm>
                    <a:prstGeom prst="rect">
                      <a:avLst/>
                    </a:prstGeom>
                    <a:noFill/>
                    <a:ln w="9525">
                      <a:noFill/>
                      <a:miter lim="800000"/>
                      <a:headEnd/>
                      <a:tailEnd/>
                    </a:ln>
                    <a:effectLst>
                      <a:softEdge rad="76200"/>
                    </a:effectLst>
                  </pic:spPr>
                </pic:pic>
              </a:graphicData>
            </a:graphic>
          </wp:anchor>
        </w:drawing>
      </w:r>
      <w:r w:rsidRPr="00531513">
        <w:rPr>
          <w:rFonts w:ascii="Times New Roman" w:hAnsi="Times New Roman" w:cs="Times New Roman"/>
          <w:noProof/>
          <w:sz w:val="24"/>
          <w:szCs w:val="24"/>
          <w:lang w:eastAsia="pl-PL"/>
        </w:rPr>
        <w:drawing>
          <wp:anchor distT="0" distB="0" distL="114300" distR="114300" simplePos="0" relativeHeight="251654144" behindDoc="0" locked="0" layoutInCell="1" allowOverlap="1">
            <wp:simplePos x="0" y="0"/>
            <wp:positionH relativeFrom="column">
              <wp:posOffset>3033395</wp:posOffset>
            </wp:positionH>
            <wp:positionV relativeFrom="paragraph">
              <wp:posOffset>1194435</wp:posOffset>
            </wp:positionV>
            <wp:extent cx="2638425" cy="1590675"/>
            <wp:effectExtent l="0" t="0" r="0" b="0"/>
            <wp:wrapSquare wrapText="bothSides"/>
            <wp:docPr id="7" name="Obraz 1" descr="E:\zdjecia\kronika_2008_13_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zdjecia\kronika_2008_13_154.jpg"/>
                    <pic:cNvPicPr>
                      <a:picLocks noChangeAspect="1" noChangeArrowheads="1"/>
                    </pic:cNvPicPr>
                  </pic:nvPicPr>
                  <pic:blipFill>
                    <a:blip r:embed="rId13" cstate="print"/>
                    <a:srcRect/>
                    <a:stretch>
                      <a:fillRect/>
                    </a:stretch>
                  </pic:blipFill>
                  <pic:spPr bwMode="auto">
                    <a:xfrm>
                      <a:off x="0" y="0"/>
                      <a:ext cx="2638425" cy="1590675"/>
                    </a:xfrm>
                    <a:prstGeom prst="rect">
                      <a:avLst/>
                    </a:prstGeom>
                    <a:noFill/>
                    <a:ln w="9525">
                      <a:noFill/>
                      <a:miter lim="800000"/>
                      <a:headEnd/>
                      <a:tailEnd/>
                    </a:ln>
                    <a:effectLst>
                      <a:softEdge rad="88900"/>
                    </a:effectLst>
                  </pic:spPr>
                </pic:pic>
              </a:graphicData>
            </a:graphic>
            <wp14:sizeRelH relativeFrom="margin">
              <wp14:pctWidth>0</wp14:pctWidth>
            </wp14:sizeRelH>
            <wp14:sizeRelV relativeFrom="margin">
              <wp14:pctHeight>0</wp14:pctHeight>
            </wp14:sizeRelV>
          </wp:anchor>
        </w:drawing>
      </w:r>
      <w:r w:rsidR="0099288A" w:rsidRPr="00531513">
        <w:rPr>
          <w:rFonts w:ascii="Times New Roman" w:hAnsi="Times New Roman" w:cs="Times New Roman"/>
          <w:sz w:val="24"/>
          <w:szCs w:val="24"/>
        </w:rPr>
        <w:t>ZMT w najbliższym czasie będą realizowały nadzorowaną eksploatację oraz wprowadzanie</w:t>
      </w:r>
      <w:r w:rsidR="00384AFE" w:rsidRPr="00531513">
        <w:rPr>
          <w:rFonts w:ascii="Times New Roman" w:hAnsi="Times New Roman" w:cs="Times New Roman"/>
          <w:sz w:val="24"/>
          <w:szCs w:val="24"/>
        </w:rPr>
        <w:t xml:space="preserve"> </w:t>
      </w:r>
      <w:r w:rsidR="0099288A" w:rsidRPr="00531513">
        <w:rPr>
          <w:rFonts w:ascii="Times New Roman" w:hAnsi="Times New Roman" w:cs="Times New Roman"/>
          <w:sz w:val="24"/>
          <w:szCs w:val="24"/>
        </w:rPr>
        <w:t>zmian moździerzy kalibru 60</w:t>
      </w:r>
      <w:r w:rsidR="00691D21">
        <w:rPr>
          <w:rFonts w:ascii="Times New Roman" w:hAnsi="Times New Roman" w:cs="Times New Roman"/>
          <w:sz w:val="24"/>
          <w:szCs w:val="24"/>
        </w:rPr>
        <w:t xml:space="preserve"> </w:t>
      </w:r>
      <w:r w:rsidR="0099288A" w:rsidRPr="00531513">
        <w:rPr>
          <w:rFonts w:ascii="Times New Roman" w:hAnsi="Times New Roman" w:cs="Times New Roman"/>
          <w:sz w:val="24"/>
          <w:szCs w:val="24"/>
        </w:rPr>
        <w:t xml:space="preserve">mm w oparciu o algorytm wypracowany przy wprowadzaniu modyfikacji UKM 2000P. Jest to niezbędny wymóg stwarzający możliwość reagowania na wprowadzanie do Sił Zbrojnych RP produktów wątpliwej marki i pochodzenia </w:t>
      </w:r>
      <w:r w:rsidR="00DD5524" w:rsidRPr="00531513">
        <w:rPr>
          <w:rFonts w:ascii="Times New Roman" w:hAnsi="Times New Roman" w:cs="Times New Roman"/>
          <w:sz w:val="24"/>
          <w:szCs w:val="24"/>
        </w:rPr>
        <w:t>bez wymaganej akredytacji OiB.</w:t>
      </w:r>
    </w:p>
    <w:p w:rsidR="005B2E53" w:rsidRPr="00531513" w:rsidRDefault="00531513" w:rsidP="00531513">
      <w:pPr>
        <w:pStyle w:val="Legenda"/>
        <w:ind w:firstLine="425"/>
        <w:rPr>
          <w:rFonts w:ascii="Times New Roman" w:hAnsi="Times New Roman" w:cs="Times New Roman"/>
          <w:b/>
          <w:i w:val="0"/>
          <w:color w:val="000000" w:themeColor="text1"/>
          <w:sz w:val="24"/>
          <w:szCs w:val="24"/>
        </w:rPr>
      </w:pPr>
      <w:r w:rsidRPr="00531513">
        <w:rPr>
          <w:rFonts w:ascii="Times New Roman" w:hAnsi="Times New Roman" w:cs="Times New Roman"/>
          <w:b/>
          <w:i w:val="0"/>
          <w:noProof/>
          <w:color w:val="000000" w:themeColor="text1"/>
          <w:sz w:val="24"/>
          <w:szCs w:val="24"/>
          <w:lang w:eastAsia="pl-PL"/>
        </w:rPr>
        <w:drawing>
          <wp:anchor distT="0" distB="0" distL="114300" distR="114300" simplePos="0" relativeHeight="251673600" behindDoc="0" locked="0" layoutInCell="1" allowOverlap="1" wp14:anchorId="4FED8B03">
            <wp:simplePos x="0" y="0"/>
            <wp:positionH relativeFrom="column">
              <wp:posOffset>3259455</wp:posOffset>
            </wp:positionH>
            <wp:positionV relativeFrom="paragraph">
              <wp:posOffset>1873250</wp:posOffset>
            </wp:positionV>
            <wp:extent cx="2828925" cy="1885950"/>
            <wp:effectExtent l="19050" t="19050" r="9525" b="0"/>
            <wp:wrapSquare wrapText="bothSides"/>
            <wp:docPr id="1" name="Obraz 1" descr="F:\zdjecia\2016-02-24-RM-rosomak-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zdjecia\2016-02-24-RM-rosomak-17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8925" cy="1885950"/>
                    </a:xfrm>
                    <a:prstGeom prst="rect">
                      <a:avLst/>
                    </a:prstGeom>
                    <a:noFill/>
                    <a:ln>
                      <a:noFill/>
                    </a:ln>
                    <a:effectLst>
                      <a:glow rad="12700">
                        <a:schemeClr val="bg1">
                          <a:alpha val="43000"/>
                        </a:schemeClr>
                      </a:glow>
                      <a:softEdge rad="101600"/>
                    </a:effectLst>
                  </pic:spPr>
                </pic:pic>
              </a:graphicData>
            </a:graphic>
          </wp:anchor>
        </w:drawing>
      </w:r>
      <w:r w:rsidRPr="00531513">
        <w:rPr>
          <w:rFonts w:ascii="Times New Roman" w:hAnsi="Times New Roman" w:cs="Times New Roman"/>
          <w:b/>
          <w:i w:val="0"/>
          <w:noProof/>
          <w:color w:val="000000" w:themeColor="text1"/>
          <w:sz w:val="24"/>
          <w:szCs w:val="24"/>
          <w:lang w:eastAsia="pl-PL"/>
        </w:rPr>
        <w:drawing>
          <wp:anchor distT="0" distB="0" distL="114300" distR="114300" simplePos="0" relativeHeight="251666432" behindDoc="0" locked="0" layoutInCell="1" allowOverlap="1">
            <wp:simplePos x="0" y="0"/>
            <wp:positionH relativeFrom="column">
              <wp:posOffset>242570</wp:posOffset>
            </wp:positionH>
            <wp:positionV relativeFrom="paragraph">
              <wp:posOffset>1953895</wp:posOffset>
            </wp:positionV>
            <wp:extent cx="2714625" cy="1876425"/>
            <wp:effectExtent l="0" t="0" r="0" b="0"/>
            <wp:wrapSquare wrapText="bothSides"/>
            <wp:docPr id="6" name="Obraz 6" descr="F:\zdjecia\17B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zdjecia\17BZ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14625" cy="1876425"/>
                    </a:xfrm>
                    <a:prstGeom prst="rect">
                      <a:avLst/>
                    </a:prstGeom>
                    <a:noFill/>
                    <a:ln>
                      <a:noFill/>
                    </a:ln>
                    <a:effectLst>
                      <a:softEdge rad="114300"/>
                    </a:effectLst>
                  </pic:spPr>
                </pic:pic>
              </a:graphicData>
            </a:graphic>
          </wp:anchor>
        </w:drawing>
      </w:r>
    </w:p>
    <w:p w:rsidR="005B2E53" w:rsidRPr="00531513" w:rsidRDefault="006D0E41" w:rsidP="00531513">
      <w:pPr>
        <w:pStyle w:val="Legenda"/>
        <w:rPr>
          <w:rFonts w:ascii="Times New Roman" w:hAnsi="Times New Roman" w:cs="Times New Roman"/>
          <w:b/>
          <w:i w:val="0"/>
          <w:color w:val="000000" w:themeColor="text1"/>
          <w:sz w:val="24"/>
          <w:szCs w:val="24"/>
        </w:rPr>
      </w:pPr>
      <w:r>
        <w:rPr>
          <w:rFonts w:ascii="Times New Roman" w:hAnsi="Times New Roman" w:cs="Times New Roman"/>
          <w:b/>
          <w:i w:val="0"/>
          <w:noProof/>
          <w:color w:val="000000" w:themeColor="text1"/>
          <w:sz w:val="24"/>
          <w:szCs w:val="24"/>
        </w:rPr>
        <mc:AlternateContent>
          <mc:Choice Requires="wps">
            <w:drawing>
              <wp:anchor distT="0" distB="0" distL="114300" distR="114300" simplePos="0" relativeHeight="251658240" behindDoc="0" locked="0" layoutInCell="1" allowOverlap="1">
                <wp:simplePos x="0" y="0"/>
                <wp:positionH relativeFrom="column">
                  <wp:posOffset>2661920</wp:posOffset>
                </wp:positionH>
                <wp:positionV relativeFrom="paragraph">
                  <wp:posOffset>-77470</wp:posOffset>
                </wp:positionV>
                <wp:extent cx="571500" cy="200025"/>
                <wp:effectExtent l="0" t="0" r="0" b="9525"/>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00025"/>
                        </a:xfrm>
                        <a:prstGeom prst="rect">
                          <a:avLst/>
                        </a:prstGeom>
                        <a:gradFill rotWithShape="1">
                          <a:gsLst>
                            <a:gs pos="0">
                              <a:srgbClr val="FFFFFF">
                                <a:gamma/>
                                <a:shade val="56078"/>
                                <a:invGamma/>
                              </a:srgbClr>
                            </a:gs>
                            <a:gs pos="100000">
                              <a:srgbClr val="FFFFFF">
                                <a:alpha val="75000"/>
                              </a:srgbClr>
                            </a:gs>
                          </a:gsLst>
                          <a:path path="shape">
                            <a:fillToRect l="50000" t="50000" r="50000" b="50000"/>
                          </a:path>
                        </a:gradFill>
                        <a:ln w="3175">
                          <a:solidFill>
                            <a:schemeClr val="bg1">
                              <a:lumMod val="100000"/>
                              <a:lumOff val="0"/>
                            </a:schemeClr>
                          </a:solidFill>
                          <a:miter lim="800000"/>
                          <a:headEnd/>
                          <a:tailEnd/>
                        </a:ln>
                      </wps:spPr>
                      <wps:txbx>
                        <w:txbxContent>
                          <w:p w:rsidR="00247895" w:rsidRPr="00E87243" w:rsidRDefault="00247895" w:rsidP="00E87243">
                            <w:pPr>
                              <w:pStyle w:val="Legenda"/>
                              <w:rPr>
                                <w:sz w:val="12"/>
                                <w:szCs w:val="12"/>
                              </w:rPr>
                            </w:pPr>
                            <w:r w:rsidRPr="00E87243">
                              <w:rPr>
                                <w:rFonts w:ascii="Times New Roman" w:hAnsi="Times New Roman" w:cs="Times New Roman"/>
                                <w:b/>
                                <w:i w:val="0"/>
                                <w:color w:val="000000" w:themeColor="text1"/>
                                <w:sz w:val="12"/>
                                <w:szCs w:val="12"/>
                              </w:rPr>
                              <w:t>Fot. MON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09.6pt;margin-top:-6.1pt;width:45pt;height:1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" fillcolor="#8f8f8f" strokecolor="white [3212]" strokeweight=".25pt">
                <v:fill o:opacity2=".75" rotate="t" focusposition=".5,.5" focussize="" focus="100%" type="gradientRadial"/>
                <v:textbox>
                  <w:txbxContent>
                    <w:p w:rsidR="00247895" w:rsidRPr="00E87243" w:rsidRDefault="00247895" w:rsidP="00E87243">
                      <w:pPr>
                        <w:pStyle w:val="Legenda"/>
                        <w:rPr>
                          <w:sz w:val="12"/>
                          <w:szCs w:val="12"/>
                        </w:rPr>
                      </w:pPr>
                      <w:r w:rsidRPr="00E87243">
                        <w:rPr>
                          <w:rFonts w:ascii="Times New Roman" w:hAnsi="Times New Roman" w:cs="Times New Roman"/>
                          <w:b/>
                          <w:i w:val="0"/>
                          <w:color w:val="000000" w:themeColor="text1"/>
                          <w:sz w:val="12"/>
                          <w:szCs w:val="12"/>
                        </w:rPr>
                        <w:t>Fot. MON</w:t>
                      </w:r>
                    </w:p>
                  </w:txbxContent>
                </v:textbox>
              </v:rect>
            </w:pict>
          </mc:Fallback>
        </mc:AlternateContent>
      </w:r>
    </w:p>
    <w:p w:rsidR="009C32F1" w:rsidRPr="00531513" w:rsidRDefault="009C32F1" w:rsidP="00531513">
      <w:pPr>
        <w:pStyle w:val="Legenda"/>
        <w:jc w:val="center"/>
        <w:rPr>
          <w:rFonts w:ascii="Times New Roman" w:hAnsi="Times New Roman" w:cs="Times New Roman"/>
          <w:b/>
          <w:i w:val="0"/>
          <w:color w:val="000000" w:themeColor="text1"/>
          <w:sz w:val="24"/>
          <w:szCs w:val="24"/>
        </w:rPr>
      </w:pPr>
      <w:r w:rsidRPr="00531513">
        <w:rPr>
          <w:rFonts w:ascii="Times New Roman" w:hAnsi="Times New Roman" w:cs="Times New Roman"/>
          <w:b/>
          <w:i w:val="0"/>
          <w:color w:val="000000" w:themeColor="text1"/>
          <w:sz w:val="24"/>
          <w:szCs w:val="24"/>
        </w:rPr>
        <w:t>Rys. 2</w:t>
      </w:r>
      <w:r w:rsidR="00384AFE" w:rsidRPr="00531513">
        <w:rPr>
          <w:rFonts w:ascii="Times New Roman" w:hAnsi="Times New Roman" w:cs="Times New Roman"/>
          <w:b/>
          <w:i w:val="0"/>
          <w:color w:val="000000" w:themeColor="text1"/>
          <w:sz w:val="24"/>
          <w:szCs w:val="24"/>
        </w:rPr>
        <w:t xml:space="preserve"> </w:t>
      </w:r>
      <w:r w:rsidRPr="00531513">
        <w:rPr>
          <w:rFonts w:ascii="Times New Roman" w:hAnsi="Times New Roman" w:cs="Times New Roman"/>
          <w:b/>
          <w:i w:val="0"/>
          <w:color w:val="000000" w:themeColor="text1"/>
          <w:sz w:val="24"/>
          <w:szCs w:val="24"/>
        </w:rPr>
        <w:t>Eksploatacja</w:t>
      </w:r>
    </w:p>
    <w:p w:rsidR="00531513" w:rsidRDefault="00531513" w:rsidP="00531513">
      <w:pPr>
        <w:spacing w:after="0" w:line="240" w:lineRule="auto"/>
        <w:jc w:val="both"/>
        <w:rPr>
          <w:rFonts w:ascii="Times New Roman" w:hAnsi="Times New Roman" w:cs="Times New Roman"/>
          <w:b/>
          <w:sz w:val="28"/>
          <w:szCs w:val="24"/>
        </w:rPr>
      </w:pPr>
    </w:p>
    <w:p w:rsidR="00531513" w:rsidRDefault="00531513" w:rsidP="00531513">
      <w:pPr>
        <w:spacing w:after="0" w:line="240" w:lineRule="auto"/>
        <w:jc w:val="both"/>
        <w:rPr>
          <w:rFonts w:ascii="Times New Roman" w:hAnsi="Times New Roman" w:cs="Times New Roman"/>
          <w:b/>
          <w:sz w:val="28"/>
          <w:szCs w:val="24"/>
        </w:rPr>
      </w:pPr>
    </w:p>
    <w:p w:rsidR="006D0E41" w:rsidRDefault="006D0E41" w:rsidP="00531513">
      <w:pPr>
        <w:spacing w:after="0" w:line="240" w:lineRule="auto"/>
        <w:jc w:val="both"/>
        <w:rPr>
          <w:rFonts w:ascii="Times New Roman" w:hAnsi="Times New Roman" w:cs="Times New Roman"/>
          <w:b/>
          <w:sz w:val="28"/>
          <w:szCs w:val="24"/>
        </w:rPr>
      </w:pPr>
    </w:p>
    <w:p w:rsidR="006D0E41" w:rsidRDefault="006D0E41" w:rsidP="00531513">
      <w:pPr>
        <w:spacing w:after="0" w:line="240" w:lineRule="auto"/>
        <w:jc w:val="both"/>
        <w:rPr>
          <w:rFonts w:ascii="Times New Roman" w:hAnsi="Times New Roman" w:cs="Times New Roman"/>
          <w:b/>
          <w:sz w:val="28"/>
          <w:szCs w:val="24"/>
        </w:rPr>
      </w:pPr>
    </w:p>
    <w:p w:rsidR="00F97AF6" w:rsidRPr="00531513" w:rsidRDefault="001D27E9" w:rsidP="00531513">
      <w:pPr>
        <w:spacing w:after="0" w:line="240" w:lineRule="auto"/>
        <w:jc w:val="both"/>
        <w:rPr>
          <w:rFonts w:ascii="Times New Roman" w:hAnsi="Times New Roman" w:cs="Times New Roman"/>
          <w:b/>
          <w:sz w:val="28"/>
          <w:szCs w:val="24"/>
        </w:rPr>
      </w:pPr>
      <w:r w:rsidRPr="00531513">
        <w:rPr>
          <w:rFonts w:ascii="Times New Roman" w:hAnsi="Times New Roman" w:cs="Times New Roman"/>
          <w:b/>
          <w:sz w:val="28"/>
          <w:szCs w:val="24"/>
        </w:rPr>
        <w:lastRenderedPageBreak/>
        <w:t>3</w:t>
      </w:r>
      <w:r w:rsidR="00F97AF6" w:rsidRPr="00531513">
        <w:rPr>
          <w:rFonts w:ascii="Times New Roman" w:hAnsi="Times New Roman" w:cs="Times New Roman"/>
          <w:b/>
          <w:sz w:val="28"/>
          <w:szCs w:val="24"/>
        </w:rPr>
        <w:t xml:space="preserve">. Podsumowanie </w:t>
      </w:r>
    </w:p>
    <w:p w:rsidR="00F97AF6" w:rsidRPr="00531513" w:rsidRDefault="00F97AF6" w:rsidP="00531513">
      <w:pPr>
        <w:spacing w:after="0" w:line="240" w:lineRule="auto"/>
        <w:ind w:firstLine="425"/>
        <w:rPr>
          <w:rFonts w:ascii="Times New Roman" w:hAnsi="Times New Roman" w:cs="Times New Roman"/>
          <w:sz w:val="24"/>
          <w:szCs w:val="24"/>
        </w:rPr>
      </w:pPr>
    </w:p>
    <w:p w:rsidR="00384AFE" w:rsidRPr="00531513" w:rsidRDefault="00DD5524" w:rsidP="00531513">
      <w:pPr>
        <w:pStyle w:val="NormalnyWeb"/>
        <w:shd w:val="clear" w:color="auto" w:fill="FFFFFF"/>
        <w:spacing w:before="0" w:beforeAutospacing="0" w:after="0" w:afterAutospacing="0" w:line="315" w:lineRule="atLeast"/>
        <w:ind w:firstLine="425"/>
        <w:jc w:val="both"/>
      </w:pPr>
      <w:r w:rsidRPr="00531513">
        <w:rPr>
          <w:rFonts w:eastAsiaTheme="minorHAnsi"/>
          <w:lang w:eastAsia="en-US"/>
        </w:rPr>
        <w:t xml:space="preserve">Jednym z głównych celów obecnego kierownictwa ZMT jest stworzenie swoistego banku informacji w zakresie zaspokajania wymagań użytkowników. Opracowywane i wprowadzane modyfikacje będą miały na celu udoskonalanie oferowanych moździerzy w zakresie wygody </w:t>
      </w:r>
      <w:r w:rsidR="00531513">
        <w:rPr>
          <w:rFonts w:eastAsiaTheme="minorHAnsi"/>
          <w:lang w:eastAsia="en-US"/>
        </w:rPr>
        <w:br/>
      </w:r>
      <w:r w:rsidRPr="00531513">
        <w:rPr>
          <w:rFonts w:eastAsiaTheme="minorHAnsi"/>
          <w:lang w:eastAsia="en-US"/>
        </w:rPr>
        <w:t xml:space="preserve">i prostoty eksploatacji. Dzięki ostatnim spotkaniom w Centrum Szkolenia Wojsk Lądowych oraz Centrum Szkolenia Artylerii i Uzbrojenia przygotowywany jest nowy projekt ofertowy na tzw. „System moździerzowy”. W skład systemu oprócz środka ogniowego będzie wchodził komputer osobisty wspomagający przygotowanie i prowadzenie wstrzeliwania oraz zestaw treningowy do strzelania na skróconych odległościach. Wychodząc naprzeciw oczekiwaniom klientów krajowych jak i zagranicznych ZMT przygotowuje modyfikację polskiego celownika moździerzowego CM-60 poprzez dostosowanie go do prowadzenia ognia pośredniego. </w:t>
      </w:r>
      <w:r w:rsidR="00415C4F" w:rsidRPr="00531513">
        <w:rPr>
          <w:rFonts w:eastAsiaTheme="minorHAnsi"/>
          <w:lang w:eastAsia="en-US"/>
        </w:rPr>
        <w:t>W szerokim kręgu zainteresowań konstruktorów ZMT oprócz modyfikacji 60</w:t>
      </w:r>
      <w:r w:rsidR="006D0E41">
        <w:rPr>
          <w:rFonts w:eastAsiaTheme="minorHAnsi"/>
          <w:lang w:eastAsia="en-US"/>
        </w:rPr>
        <w:t xml:space="preserve"> </w:t>
      </w:r>
      <w:r w:rsidR="00415C4F" w:rsidRPr="00531513">
        <w:rPr>
          <w:rFonts w:eastAsiaTheme="minorHAnsi"/>
          <w:lang w:eastAsia="en-US"/>
        </w:rPr>
        <w:t>mm moździerzy jest równoległe rozwijanie konstrukcji moździerza</w:t>
      </w:r>
      <w:r w:rsidR="00384AFE" w:rsidRPr="00531513">
        <w:rPr>
          <w:rFonts w:eastAsiaTheme="minorHAnsi"/>
          <w:lang w:eastAsia="en-US"/>
        </w:rPr>
        <w:t xml:space="preserve"> </w:t>
      </w:r>
      <w:r w:rsidR="0071037E" w:rsidRPr="00531513">
        <w:rPr>
          <w:rFonts w:eastAsiaTheme="minorHAnsi"/>
          <w:lang w:eastAsia="en-US"/>
        </w:rPr>
        <w:t>średniego</w:t>
      </w:r>
      <w:r w:rsidR="00415C4F" w:rsidRPr="00531513">
        <w:rPr>
          <w:rFonts w:eastAsiaTheme="minorHAnsi"/>
          <w:lang w:eastAsia="en-US"/>
        </w:rPr>
        <w:t xml:space="preserve"> kalibru 81mm M-81, którego charakterystyka taktyczno-techniczna</w:t>
      </w:r>
      <w:r w:rsidR="00237841" w:rsidRPr="00531513">
        <w:rPr>
          <w:rFonts w:eastAsiaTheme="minorHAnsi"/>
          <w:lang w:eastAsia="en-US"/>
        </w:rPr>
        <w:t xml:space="preserve"> min. zasięg maksymalny 6300</w:t>
      </w:r>
      <w:r w:rsidR="006D0E41">
        <w:rPr>
          <w:rFonts w:eastAsiaTheme="minorHAnsi"/>
          <w:lang w:eastAsia="en-US"/>
        </w:rPr>
        <w:t xml:space="preserve"> </w:t>
      </w:r>
      <w:bookmarkStart w:id="0" w:name="_GoBack"/>
      <w:bookmarkEnd w:id="0"/>
      <w:r w:rsidR="00237841" w:rsidRPr="00531513">
        <w:rPr>
          <w:rFonts w:eastAsiaTheme="minorHAnsi"/>
          <w:lang w:eastAsia="en-US"/>
        </w:rPr>
        <w:t>m,</w:t>
      </w:r>
      <w:r w:rsidR="00415C4F" w:rsidRPr="00531513">
        <w:rPr>
          <w:rFonts w:eastAsiaTheme="minorHAnsi"/>
          <w:lang w:eastAsia="en-US"/>
        </w:rPr>
        <w:t xml:space="preserve"> pretenduje </w:t>
      </w:r>
      <w:r w:rsidR="0071037E" w:rsidRPr="00531513">
        <w:rPr>
          <w:rFonts w:eastAsiaTheme="minorHAnsi"/>
          <w:lang w:eastAsia="en-US"/>
        </w:rPr>
        <w:t xml:space="preserve">go </w:t>
      </w:r>
      <w:r w:rsidR="00415C4F" w:rsidRPr="00531513">
        <w:rPr>
          <w:rFonts w:eastAsiaTheme="minorHAnsi"/>
          <w:lang w:eastAsia="en-US"/>
        </w:rPr>
        <w:t xml:space="preserve">do grona najlepszych w swojej klasie. </w:t>
      </w:r>
      <w:r w:rsidR="00237841" w:rsidRPr="00531513">
        <w:rPr>
          <w:rFonts w:eastAsiaTheme="minorHAnsi"/>
          <w:lang w:eastAsia="en-US"/>
        </w:rPr>
        <w:t>Przewidywany wzrost produkcji systemów moździerzowych na poziomie 63% tylko w strefie europejskiej dodatkowo dopinguje całą załogę ZMT do utrzymania w swojej ofercie tych atrakcyjnych produktów przemysłu zbrojeniowego</w:t>
      </w:r>
      <w:r w:rsidR="00C653B4" w:rsidRPr="00531513">
        <w:rPr>
          <w:rFonts w:eastAsiaTheme="minorHAnsi"/>
          <w:lang w:eastAsia="en-US"/>
        </w:rPr>
        <w:t>.</w:t>
      </w:r>
    </w:p>
    <w:p w:rsidR="00384AFE" w:rsidRPr="00531513" w:rsidRDefault="00384AFE" w:rsidP="00531513">
      <w:pPr>
        <w:spacing w:after="0" w:line="240" w:lineRule="auto"/>
        <w:ind w:firstLine="425"/>
        <w:jc w:val="center"/>
        <w:rPr>
          <w:rFonts w:ascii="Times New Roman" w:hAnsi="Times New Roman" w:cs="Times New Roman"/>
        </w:rPr>
      </w:pPr>
    </w:p>
    <w:p w:rsidR="00384AFE" w:rsidRPr="00531513" w:rsidRDefault="00384AFE" w:rsidP="00531513">
      <w:pPr>
        <w:spacing w:after="0" w:line="240" w:lineRule="auto"/>
        <w:ind w:firstLine="425"/>
        <w:jc w:val="center"/>
        <w:rPr>
          <w:rFonts w:ascii="Times New Roman" w:hAnsi="Times New Roman" w:cs="Times New Roman"/>
        </w:rPr>
      </w:pPr>
    </w:p>
    <w:p w:rsidR="00384AFE" w:rsidRPr="00531513" w:rsidRDefault="00384AFE" w:rsidP="00531513">
      <w:pPr>
        <w:spacing w:after="0" w:line="240" w:lineRule="auto"/>
        <w:ind w:firstLine="425"/>
        <w:jc w:val="center"/>
        <w:rPr>
          <w:rFonts w:ascii="Times New Roman" w:hAnsi="Times New Roman" w:cs="Times New Roman"/>
        </w:rPr>
      </w:pPr>
    </w:p>
    <w:sectPr w:rsidR="00384AFE" w:rsidRPr="00531513" w:rsidSect="008A5AB0">
      <w:pgSz w:w="11906" w:h="16838" w:code="9"/>
      <w:pgMar w:top="1134" w:right="1418" w:bottom="1134" w:left="1418" w:header="851"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C49CC" w:rsidRDefault="002C49CC" w:rsidP="00C4260A">
      <w:pPr>
        <w:spacing w:after="0" w:line="240" w:lineRule="auto"/>
      </w:pPr>
      <w:r>
        <w:separator/>
      </w:r>
    </w:p>
  </w:endnote>
  <w:endnote w:type="continuationSeparator" w:id="0">
    <w:p w:rsidR="002C49CC" w:rsidRDefault="002C49CC" w:rsidP="00C426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lfaen">
    <w:panose1 w:val="010A0502050306030303"/>
    <w:charset w:val="EE"/>
    <w:family w:val="roman"/>
    <w:pitch w:val="variable"/>
    <w:sig w:usb0="04000687" w:usb1="000000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C49CC" w:rsidRDefault="002C49CC" w:rsidP="00C4260A">
      <w:pPr>
        <w:spacing w:after="0" w:line="240" w:lineRule="auto"/>
      </w:pPr>
      <w:r>
        <w:separator/>
      </w:r>
    </w:p>
  </w:footnote>
  <w:footnote w:type="continuationSeparator" w:id="0">
    <w:p w:rsidR="002C49CC" w:rsidRDefault="002C49CC" w:rsidP="00C426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EF22C9"/>
    <w:multiLevelType w:val="hybridMultilevel"/>
    <w:tmpl w:val="570E1BE4"/>
    <w:lvl w:ilvl="0" w:tplc="593CC25E">
      <w:start w:val="1"/>
      <w:numFmt w:val="bullet"/>
      <w:lvlText w:val="-"/>
      <w:lvlJc w:val="left"/>
      <w:pPr>
        <w:ind w:left="975" w:hanging="360"/>
      </w:pPr>
      <w:rPr>
        <w:rFonts w:ascii="Sylfaen" w:hAnsi="Sylfaen" w:hint="default"/>
      </w:rPr>
    </w:lvl>
    <w:lvl w:ilvl="1" w:tplc="04150003" w:tentative="1">
      <w:start w:val="1"/>
      <w:numFmt w:val="bullet"/>
      <w:lvlText w:val="o"/>
      <w:lvlJc w:val="left"/>
      <w:pPr>
        <w:ind w:left="1695" w:hanging="360"/>
      </w:pPr>
      <w:rPr>
        <w:rFonts w:ascii="Courier New" w:hAnsi="Courier New" w:cs="Courier New" w:hint="default"/>
      </w:rPr>
    </w:lvl>
    <w:lvl w:ilvl="2" w:tplc="04150005" w:tentative="1">
      <w:start w:val="1"/>
      <w:numFmt w:val="bullet"/>
      <w:lvlText w:val=""/>
      <w:lvlJc w:val="left"/>
      <w:pPr>
        <w:ind w:left="2415" w:hanging="360"/>
      </w:pPr>
      <w:rPr>
        <w:rFonts w:ascii="Wingdings" w:hAnsi="Wingdings" w:hint="default"/>
      </w:rPr>
    </w:lvl>
    <w:lvl w:ilvl="3" w:tplc="04150001" w:tentative="1">
      <w:start w:val="1"/>
      <w:numFmt w:val="bullet"/>
      <w:lvlText w:val=""/>
      <w:lvlJc w:val="left"/>
      <w:pPr>
        <w:ind w:left="3135" w:hanging="360"/>
      </w:pPr>
      <w:rPr>
        <w:rFonts w:ascii="Symbol" w:hAnsi="Symbol" w:hint="default"/>
      </w:rPr>
    </w:lvl>
    <w:lvl w:ilvl="4" w:tplc="04150003" w:tentative="1">
      <w:start w:val="1"/>
      <w:numFmt w:val="bullet"/>
      <w:lvlText w:val="o"/>
      <w:lvlJc w:val="left"/>
      <w:pPr>
        <w:ind w:left="3855" w:hanging="360"/>
      </w:pPr>
      <w:rPr>
        <w:rFonts w:ascii="Courier New" w:hAnsi="Courier New" w:cs="Courier New" w:hint="default"/>
      </w:rPr>
    </w:lvl>
    <w:lvl w:ilvl="5" w:tplc="04150005" w:tentative="1">
      <w:start w:val="1"/>
      <w:numFmt w:val="bullet"/>
      <w:lvlText w:val=""/>
      <w:lvlJc w:val="left"/>
      <w:pPr>
        <w:ind w:left="4575" w:hanging="360"/>
      </w:pPr>
      <w:rPr>
        <w:rFonts w:ascii="Wingdings" w:hAnsi="Wingdings" w:hint="default"/>
      </w:rPr>
    </w:lvl>
    <w:lvl w:ilvl="6" w:tplc="04150001" w:tentative="1">
      <w:start w:val="1"/>
      <w:numFmt w:val="bullet"/>
      <w:lvlText w:val=""/>
      <w:lvlJc w:val="left"/>
      <w:pPr>
        <w:ind w:left="5295" w:hanging="360"/>
      </w:pPr>
      <w:rPr>
        <w:rFonts w:ascii="Symbol" w:hAnsi="Symbol" w:hint="default"/>
      </w:rPr>
    </w:lvl>
    <w:lvl w:ilvl="7" w:tplc="04150003" w:tentative="1">
      <w:start w:val="1"/>
      <w:numFmt w:val="bullet"/>
      <w:lvlText w:val="o"/>
      <w:lvlJc w:val="left"/>
      <w:pPr>
        <w:ind w:left="6015" w:hanging="360"/>
      </w:pPr>
      <w:rPr>
        <w:rFonts w:ascii="Courier New" w:hAnsi="Courier New" w:cs="Courier New" w:hint="default"/>
      </w:rPr>
    </w:lvl>
    <w:lvl w:ilvl="8" w:tplc="04150005" w:tentative="1">
      <w:start w:val="1"/>
      <w:numFmt w:val="bullet"/>
      <w:lvlText w:val=""/>
      <w:lvlJc w:val="left"/>
      <w:pPr>
        <w:ind w:left="6735" w:hanging="360"/>
      </w:pPr>
      <w:rPr>
        <w:rFonts w:ascii="Wingdings" w:hAnsi="Wingdings" w:hint="default"/>
      </w:rPr>
    </w:lvl>
  </w:abstractNum>
  <w:abstractNum w:abstractNumId="1" w15:restartNumberingAfterBreak="0">
    <w:nsid w:val="5B19283C"/>
    <w:multiLevelType w:val="hybridMultilevel"/>
    <w:tmpl w:val="66320A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66D53C22"/>
    <w:multiLevelType w:val="hybridMultilevel"/>
    <w:tmpl w:val="ABAA1F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CB3"/>
    <w:rsid w:val="00007717"/>
    <w:rsid w:val="00046348"/>
    <w:rsid w:val="0006643F"/>
    <w:rsid w:val="00066F0B"/>
    <w:rsid w:val="00071BF0"/>
    <w:rsid w:val="00073010"/>
    <w:rsid w:val="0007790A"/>
    <w:rsid w:val="000B56BF"/>
    <w:rsid w:val="000D20E0"/>
    <w:rsid w:val="000E6383"/>
    <w:rsid w:val="000F70C4"/>
    <w:rsid w:val="001166BB"/>
    <w:rsid w:val="001252E1"/>
    <w:rsid w:val="00125BCC"/>
    <w:rsid w:val="00135DA5"/>
    <w:rsid w:val="00144267"/>
    <w:rsid w:val="0015130B"/>
    <w:rsid w:val="00175144"/>
    <w:rsid w:val="001B5365"/>
    <w:rsid w:val="001C3B8D"/>
    <w:rsid w:val="001D27E9"/>
    <w:rsid w:val="001E0493"/>
    <w:rsid w:val="002126A0"/>
    <w:rsid w:val="0022735D"/>
    <w:rsid w:val="00237841"/>
    <w:rsid w:val="002449A2"/>
    <w:rsid w:val="00247895"/>
    <w:rsid w:val="00260BED"/>
    <w:rsid w:val="00267968"/>
    <w:rsid w:val="002853CE"/>
    <w:rsid w:val="002C2B78"/>
    <w:rsid w:val="002C49CC"/>
    <w:rsid w:val="002F0FAC"/>
    <w:rsid w:val="00315528"/>
    <w:rsid w:val="00324168"/>
    <w:rsid w:val="003728EF"/>
    <w:rsid w:val="00374FAF"/>
    <w:rsid w:val="003813B7"/>
    <w:rsid w:val="003835C2"/>
    <w:rsid w:val="00384AFE"/>
    <w:rsid w:val="003B1EED"/>
    <w:rsid w:val="003D1AB5"/>
    <w:rsid w:val="003E10B5"/>
    <w:rsid w:val="003E2F89"/>
    <w:rsid w:val="00415C4F"/>
    <w:rsid w:val="00444056"/>
    <w:rsid w:val="00452585"/>
    <w:rsid w:val="004948FF"/>
    <w:rsid w:val="00496BF4"/>
    <w:rsid w:val="004C7E95"/>
    <w:rsid w:val="004D2C47"/>
    <w:rsid w:val="004D3F36"/>
    <w:rsid w:val="004F2D06"/>
    <w:rsid w:val="00501C45"/>
    <w:rsid w:val="005216A2"/>
    <w:rsid w:val="00531513"/>
    <w:rsid w:val="0055012A"/>
    <w:rsid w:val="00564433"/>
    <w:rsid w:val="00573444"/>
    <w:rsid w:val="00587F7E"/>
    <w:rsid w:val="005A3416"/>
    <w:rsid w:val="005B2E53"/>
    <w:rsid w:val="005B57D0"/>
    <w:rsid w:val="005C221B"/>
    <w:rsid w:val="005C75F7"/>
    <w:rsid w:val="005E26BC"/>
    <w:rsid w:val="00636D09"/>
    <w:rsid w:val="00680BC8"/>
    <w:rsid w:val="00691D21"/>
    <w:rsid w:val="006D0E41"/>
    <w:rsid w:val="006D1AC2"/>
    <w:rsid w:val="006D51D0"/>
    <w:rsid w:val="0071037E"/>
    <w:rsid w:val="00747CD2"/>
    <w:rsid w:val="0075039B"/>
    <w:rsid w:val="00755C54"/>
    <w:rsid w:val="007575DE"/>
    <w:rsid w:val="0077137F"/>
    <w:rsid w:val="007802A1"/>
    <w:rsid w:val="00786628"/>
    <w:rsid w:val="007C4040"/>
    <w:rsid w:val="007D3AE2"/>
    <w:rsid w:val="007E77D8"/>
    <w:rsid w:val="008055D8"/>
    <w:rsid w:val="00836D62"/>
    <w:rsid w:val="0085719B"/>
    <w:rsid w:val="008A0C28"/>
    <w:rsid w:val="008A5AB0"/>
    <w:rsid w:val="009104BD"/>
    <w:rsid w:val="00943982"/>
    <w:rsid w:val="00977659"/>
    <w:rsid w:val="0099288A"/>
    <w:rsid w:val="00996945"/>
    <w:rsid w:val="009A3CE1"/>
    <w:rsid w:val="009C32F1"/>
    <w:rsid w:val="009C3E26"/>
    <w:rsid w:val="009F5E01"/>
    <w:rsid w:val="009F755A"/>
    <w:rsid w:val="00A0681E"/>
    <w:rsid w:val="00A06C54"/>
    <w:rsid w:val="00A225AE"/>
    <w:rsid w:val="00A54CB3"/>
    <w:rsid w:val="00A60849"/>
    <w:rsid w:val="00A92824"/>
    <w:rsid w:val="00AA42A1"/>
    <w:rsid w:val="00AC46C6"/>
    <w:rsid w:val="00AC7C80"/>
    <w:rsid w:val="00AD0514"/>
    <w:rsid w:val="00AE20CA"/>
    <w:rsid w:val="00B26A16"/>
    <w:rsid w:val="00B774C9"/>
    <w:rsid w:val="00BB449B"/>
    <w:rsid w:val="00BC3C8D"/>
    <w:rsid w:val="00BF7A5D"/>
    <w:rsid w:val="00C103C3"/>
    <w:rsid w:val="00C108FE"/>
    <w:rsid w:val="00C215FF"/>
    <w:rsid w:val="00C401BE"/>
    <w:rsid w:val="00C4260A"/>
    <w:rsid w:val="00C44E86"/>
    <w:rsid w:val="00C466EB"/>
    <w:rsid w:val="00C50150"/>
    <w:rsid w:val="00C521DA"/>
    <w:rsid w:val="00C572B4"/>
    <w:rsid w:val="00C615DA"/>
    <w:rsid w:val="00C653B4"/>
    <w:rsid w:val="00C81AFF"/>
    <w:rsid w:val="00DC03F7"/>
    <w:rsid w:val="00DD5524"/>
    <w:rsid w:val="00DD6B06"/>
    <w:rsid w:val="00DD71BC"/>
    <w:rsid w:val="00E3256B"/>
    <w:rsid w:val="00E3661D"/>
    <w:rsid w:val="00E508C0"/>
    <w:rsid w:val="00E51667"/>
    <w:rsid w:val="00E5374C"/>
    <w:rsid w:val="00E87243"/>
    <w:rsid w:val="00E946F6"/>
    <w:rsid w:val="00EB6105"/>
    <w:rsid w:val="00EF04F5"/>
    <w:rsid w:val="00EF6BE7"/>
    <w:rsid w:val="00F05DD0"/>
    <w:rsid w:val="00F2091A"/>
    <w:rsid w:val="00F27EF5"/>
    <w:rsid w:val="00F30767"/>
    <w:rsid w:val="00F30DAE"/>
    <w:rsid w:val="00F439F5"/>
    <w:rsid w:val="00F55AB8"/>
    <w:rsid w:val="00F64606"/>
    <w:rsid w:val="00F659CA"/>
    <w:rsid w:val="00F82054"/>
    <w:rsid w:val="00F97AF6"/>
    <w:rsid w:val="00FA6C1B"/>
    <w:rsid w:val="00FA7770"/>
    <w:rsid w:val="00FC1405"/>
    <w:rsid w:val="00FC7BCB"/>
    <w:rsid w:val="00FE3BB5"/>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024DE1"/>
  <w15:docId w15:val="{D20DE986-5AB4-4E6C-9407-3889A051D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FC7BCB"/>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semiHidden/>
    <w:unhideWhenUsed/>
    <w:rsid w:val="00A54CB3"/>
    <w:rPr>
      <w:color w:val="0000FF"/>
      <w:u w:val="single"/>
    </w:rPr>
  </w:style>
  <w:style w:type="paragraph" w:styleId="Legenda">
    <w:name w:val="caption"/>
    <w:basedOn w:val="Normalny"/>
    <w:next w:val="Normalny"/>
    <w:uiPriority w:val="35"/>
    <w:unhideWhenUsed/>
    <w:qFormat/>
    <w:rsid w:val="009C3E26"/>
    <w:pPr>
      <w:spacing w:after="200" w:line="240" w:lineRule="auto"/>
    </w:pPr>
    <w:rPr>
      <w:i/>
      <w:iCs/>
      <w:color w:val="44546A" w:themeColor="text2"/>
      <w:sz w:val="18"/>
      <w:szCs w:val="18"/>
    </w:rPr>
  </w:style>
  <w:style w:type="paragraph" w:styleId="Akapitzlist">
    <w:name w:val="List Paragraph"/>
    <w:basedOn w:val="Normalny"/>
    <w:uiPriority w:val="34"/>
    <w:qFormat/>
    <w:rsid w:val="009C3E26"/>
    <w:pPr>
      <w:ind w:left="720"/>
      <w:contextualSpacing/>
    </w:pPr>
  </w:style>
  <w:style w:type="table" w:styleId="Tabela-Siatka">
    <w:name w:val="Table Grid"/>
    <w:basedOn w:val="Standardowy"/>
    <w:uiPriority w:val="39"/>
    <w:rsid w:val="009C3E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AA42A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A42A1"/>
    <w:rPr>
      <w:rFonts w:ascii="Tahoma" w:hAnsi="Tahoma" w:cs="Tahoma"/>
      <w:sz w:val="16"/>
      <w:szCs w:val="16"/>
    </w:rPr>
  </w:style>
  <w:style w:type="paragraph" w:styleId="NormalnyWeb">
    <w:name w:val="Normal (Web)"/>
    <w:basedOn w:val="Normalny"/>
    <w:uiPriority w:val="99"/>
    <w:unhideWhenUsed/>
    <w:rsid w:val="00AA42A1"/>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otranslate">
    <w:name w:val="notranslate"/>
    <w:basedOn w:val="Domylnaczcionkaakapitu"/>
    <w:rsid w:val="00AA42A1"/>
  </w:style>
  <w:style w:type="paragraph" w:styleId="Tekstprzypisudolnego">
    <w:name w:val="footnote text"/>
    <w:basedOn w:val="Normalny"/>
    <w:link w:val="TekstprzypisudolnegoZnak"/>
    <w:uiPriority w:val="99"/>
    <w:semiHidden/>
    <w:unhideWhenUsed/>
    <w:rsid w:val="00C4260A"/>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C4260A"/>
    <w:rPr>
      <w:sz w:val="20"/>
      <w:szCs w:val="20"/>
    </w:rPr>
  </w:style>
  <w:style w:type="character" w:styleId="Odwoanieprzypisudolnego">
    <w:name w:val="footnote reference"/>
    <w:basedOn w:val="Domylnaczcionkaakapitu"/>
    <w:uiPriority w:val="99"/>
    <w:semiHidden/>
    <w:unhideWhenUsed/>
    <w:rsid w:val="00C4260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0703598">
      <w:bodyDiv w:val="1"/>
      <w:marLeft w:val="0"/>
      <w:marRight w:val="0"/>
      <w:marTop w:val="0"/>
      <w:marBottom w:val="0"/>
      <w:divBdr>
        <w:top w:val="none" w:sz="0" w:space="0" w:color="auto"/>
        <w:left w:val="none" w:sz="0" w:space="0" w:color="auto"/>
        <w:bottom w:val="none" w:sz="0" w:space="0" w:color="auto"/>
        <w:right w:val="none" w:sz="0" w:space="0" w:color="auto"/>
      </w:divBdr>
    </w:div>
    <w:div w:id="807552284">
      <w:bodyDiv w:val="1"/>
      <w:marLeft w:val="0"/>
      <w:marRight w:val="0"/>
      <w:marTop w:val="0"/>
      <w:marBottom w:val="0"/>
      <w:divBdr>
        <w:top w:val="none" w:sz="0" w:space="0" w:color="auto"/>
        <w:left w:val="none" w:sz="0" w:space="0" w:color="auto"/>
        <w:bottom w:val="none" w:sz="0" w:space="0" w:color="auto"/>
        <w:right w:val="none" w:sz="0" w:space="0" w:color="auto"/>
      </w:divBdr>
    </w:div>
    <w:div w:id="917520329">
      <w:bodyDiv w:val="1"/>
      <w:marLeft w:val="0"/>
      <w:marRight w:val="0"/>
      <w:marTop w:val="0"/>
      <w:marBottom w:val="0"/>
      <w:divBdr>
        <w:top w:val="none" w:sz="0" w:space="0" w:color="auto"/>
        <w:left w:val="none" w:sz="0" w:space="0" w:color="auto"/>
        <w:bottom w:val="none" w:sz="0" w:space="0" w:color="auto"/>
        <w:right w:val="none" w:sz="0" w:space="0" w:color="auto"/>
      </w:divBdr>
    </w:div>
    <w:div w:id="1317683104">
      <w:bodyDiv w:val="1"/>
      <w:marLeft w:val="0"/>
      <w:marRight w:val="0"/>
      <w:marTop w:val="0"/>
      <w:marBottom w:val="0"/>
      <w:divBdr>
        <w:top w:val="none" w:sz="0" w:space="0" w:color="auto"/>
        <w:left w:val="none" w:sz="0" w:space="0" w:color="auto"/>
        <w:bottom w:val="none" w:sz="0" w:space="0" w:color="auto"/>
        <w:right w:val="none" w:sz="0" w:space="0" w:color="auto"/>
      </w:divBdr>
      <w:divsChild>
        <w:div w:id="513374373">
          <w:marLeft w:val="0"/>
          <w:marRight w:val="0"/>
          <w:marTop w:val="0"/>
          <w:marBottom w:val="0"/>
          <w:divBdr>
            <w:top w:val="none" w:sz="0" w:space="0" w:color="auto"/>
            <w:left w:val="none" w:sz="0" w:space="0" w:color="auto"/>
            <w:bottom w:val="none" w:sz="0" w:space="0" w:color="auto"/>
            <w:right w:val="none" w:sz="0" w:space="0" w:color="auto"/>
          </w:divBdr>
        </w:div>
        <w:div w:id="2038701554">
          <w:marLeft w:val="0"/>
          <w:marRight w:val="0"/>
          <w:marTop w:val="0"/>
          <w:marBottom w:val="0"/>
          <w:divBdr>
            <w:top w:val="none" w:sz="0" w:space="0" w:color="auto"/>
            <w:left w:val="none" w:sz="0" w:space="0" w:color="auto"/>
            <w:bottom w:val="none" w:sz="0" w:space="0" w:color="auto"/>
            <w:right w:val="none" w:sz="0" w:space="0" w:color="auto"/>
          </w:divBdr>
        </w:div>
        <w:div w:id="1776828653">
          <w:marLeft w:val="0"/>
          <w:marRight w:val="0"/>
          <w:marTop w:val="0"/>
          <w:marBottom w:val="0"/>
          <w:divBdr>
            <w:top w:val="none" w:sz="0" w:space="0" w:color="auto"/>
            <w:left w:val="none" w:sz="0" w:space="0" w:color="auto"/>
            <w:bottom w:val="none" w:sz="0" w:space="0" w:color="auto"/>
            <w:right w:val="none" w:sz="0" w:space="0" w:color="auto"/>
          </w:divBdr>
        </w:div>
      </w:divsChild>
    </w:div>
    <w:div w:id="1504663333">
      <w:bodyDiv w:val="1"/>
      <w:marLeft w:val="0"/>
      <w:marRight w:val="0"/>
      <w:marTop w:val="0"/>
      <w:marBottom w:val="0"/>
      <w:divBdr>
        <w:top w:val="none" w:sz="0" w:space="0" w:color="auto"/>
        <w:left w:val="none" w:sz="0" w:space="0" w:color="auto"/>
        <w:bottom w:val="none" w:sz="0" w:space="0" w:color="auto"/>
        <w:right w:val="none" w:sz="0" w:space="0" w:color="auto"/>
      </w:divBdr>
    </w:div>
    <w:div w:id="1545561389">
      <w:bodyDiv w:val="1"/>
      <w:marLeft w:val="0"/>
      <w:marRight w:val="0"/>
      <w:marTop w:val="0"/>
      <w:marBottom w:val="0"/>
      <w:divBdr>
        <w:top w:val="none" w:sz="0" w:space="0" w:color="auto"/>
        <w:left w:val="none" w:sz="0" w:space="0" w:color="auto"/>
        <w:bottom w:val="none" w:sz="0" w:space="0" w:color="auto"/>
        <w:right w:val="none" w:sz="0" w:space="0" w:color="auto"/>
      </w:divBdr>
    </w:div>
    <w:div w:id="1996638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12F308-F0C8-4277-8645-930AA26EC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2012</Words>
  <Characters>12074</Characters>
  <Application>Microsoft Office Word</Application>
  <DocSecurity>0</DocSecurity>
  <Lines>100</Lines>
  <Paragraphs>28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Tadeusz Świętek</dc:creator>
  <cp:keywords/>
  <dc:description/>
  <cp:lastModifiedBy>Tadeusz Świętek</cp:lastModifiedBy>
  <cp:revision>2</cp:revision>
  <dcterms:created xsi:type="dcterms:W3CDTF">2017-08-30T16:44:00Z</dcterms:created>
  <dcterms:modified xsi:type="dcterms:W3CDTF">2017-08-30T16:44:00Z</dcterms:modified>
</cp:coreProperties>
</file>